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DDD" w:rsidRPr="00FF39C7" w:rsidRDefault="006F7DDD" w:rsidP="006F7DDD">
      <w:pPr>
        <w:spacing w:after="0" w:line="240" w:lineRule="auto"/>
        <w:jc w:val="center"/>
        <w:rPr>
          <w:rFonts w:eastAsia="Times New Roman" w:cs="Times New Roman"/>
          <w:b/>
          <w:bCs/>
          <w:smallCaps/>
          <w:sz w:val="28"/>
          <w:szCs w:val="28"/>
          <w:lang w:eastAsia="ro-RO"/>
        </w:rPr>
      </w:pPr>
      <w:r w:rsidRPr="00FF39C7">
        <w:rPr>
          <w:rFonts w:eastAsia="Times New Roman" w:cs="Times New Roman"/>
          <w:b/>
          <w:bCs/>
          <w:smallCaps/>
          <w:sz w:val="28"/>
          <w:szCs w:val="28"/>
          <w:lang w:eastAsia="ro-RO"/>
        </w:rPr>
        <w:t>Înalta Curte de Casaţie şi Justiţie</w:t>
      </w:r>
    </w:p>
    <w:p w:rsidR="006F7DDD" w:rsidRPr="009C599F" w:rsidRDefault="006F7DDD" w:rsidP="006F7DDD">
      <w:pPr>
        <w:spacing w:after="0" w:line="240" w:lineRule="auto"/>
        <w:jc w:val="center"/>
        <w:rPr>
          <w:rFonts w:eastAsia="Times New Roman" w:cs="Times New Roman"/>
          <w:bCs/>
          <w:sz w:val="28"/>
          <w:szCs w:val="28"/>
          <w:lang w:eastAsia="ro-RO"/>
        </w:rPr>
      </w:pPr>
      <w:r w:rsidRPr="009C599F">
        <w:rPr>
          <w:rFonts w:eastAsia="Times New Roman" w:cs="Times New Roman"/>
          <w:bCs/>
          <w:sz w:val="28"/>
          <w:szCs w:val="28"/>
          <w:lang w:eastAsia="ro-RO"/>
        </w:rPr>
        <w:t>Secţia de contencios administrativ şi fiscal</w:t>
      </w:r>
    </w:p>
    <w:p w:rsidR="00C80F44" w:rsidRDefault="00C80F44" w:rsidP="006F7DDD">
      <w:pPr>
        <w:spacing w:after="0" w:line="240" w:lineRule="auto"/>
        <w:jc w:val="center"/>
        <w:rPr>
          <w:rFonts w:eastAsia="Times New Roman" w:cs="Times New Roman"/>
          <w:b/>
          <w:bCs/>
          <w:sz w:val="24"/>
          <w:szCs w:val="24"/>
          <w:lang w:eastAsia="ro-RO"/>
        </w:rPr>
      </w:pPr>
    </w:p>
    <w:p w:rsidR="00C80F44" w:rsidRDefault="00C80F44" w:rsidP="00C80F44">
      <w:pPr>
        <w:spacing w:after="0" w:line="240" w:lineRule="auto"/>
        <w:rPr>
          <w:rFonts w:eastAsia="Times New Roman" w:cs="Times New Roman"/>
          <w:bCs/>
          <w:sz w:val="24"/>
          <w:szCs w:val="24"/>
          <w:lang w:eastAsia="ro-RO"/>
        </w:rPr>
      </w:pPr>
    </w:p>
    <w:p w:rsidR="00C80F44" w:rsidRPr="00C80F44" w:rsidRDefault="00C80F44" w:rsidP="00C80F44">
      <w:pPr>
        <w:spacing w:after="0" w:line="240" w:lineRule="auto"/>
        <w:rPr>
          <w:rFonts w:eastAsia="Times New Roman" w:cs="Times New Roman"/>
          <w:bCs/>
          <w:sz w:val="24"/>
          <w:szCs w:val="24"/>
          <w:lang w:eastAsia="ro-RO"/>
        </w:rPr>
      </w:pPr>
      <w:r w:rsidRPr="00C80F44">
        <w:rPr>
          <w:rFonts w:eastAsia="Times New Roman" w:cs="Times New Roman"/>
          <w:bCs/>
          <w:sz w:val="24"/>
          <w:szCs w:val="24"/>
          <w:lang w:eastAsia="ro-RO"/>
        </w:rPr>
        <w:t>20 octombrie 2010</w:t>
      </w:r>
    </w:p>
    <w:p w:rsidR="006F7DDD" w:rsidRPr="0099007E" w:rsidRDefault="006F7DDD" w:rsidP="006F7DDD">
      <w:pPr>
        <w:spacing w:after="0" w:line="240" w:lineRule="auto"/>
        <w:jc w:val="center"/>
        <w:rPr>
          <w:rFonts w:eastAsia="Times New Roman" w:cs="Times New Roman"/>
          <w:b/>
          <w:bCs/>
          <w:sz w:val="24"/>
          <w:szCs w:val="24"/>
          <w:lang w:eastAsia="ro-RO"/>
        </w:rPr>
      </w:pPr>
    </w:p>
    <w:p w:rsidR="006F7DDD" w:rsidRPr="0099007E" w:rsidRDefault="006F7DDD" w:rsidP="006F7DDD">
      <w:pPr>
        <w:spacing w:after="0" w:line="240" w:lineRule="auto"/>
        <w:jc w:val="center"/>
        <w:rPr>
          <w:rFonts w:eastAsia="Times New Roman" w:cs="Times New Roman"/>
          <w:sz w:val="24"/>
          <w:szCs w:val="24"/>
          <w:lang w:eastAsia="ro-RO"/>
        </w:rPr>
      </w:pPr>
      <w:r w:rsidRPr="0099007E">
        <w:rPr>
          <w:rFonts w:eastAsia="Times New Roman" w:cs="Times New Roman"/>
          <w:b/>
          <w:bCs/>
          <w:sz w:val="24"/>
          <w:szCs w:val="24"/>
          <w:lang w:eastAsia="ro-RO"/>
        </w:rPr>
        <w:t>Evidenţa actelor contestate pe calea excepţiei de nelegalitate cu privire la care au fost pronunţate decizii în perioada 2005-2009</w:t>
      </w:r>
      <w:bookmarkStart w:id="0" w:name="_ftnref1"/>
      <w:r w:rsidR="0099007E" w:rsidRPr="0099007E">
        <w:rPr>
          <w:rFonts w:eastAsia="Times New Roman" w:cs="Times New Roman"/>
          <w:b/>
          <w:bCs/>
          <w:sz w:val="24"/>
          <w:szCs w:val="24"/>
          <w:lang w:eastAsia="ro-RO"/>
        </w:rPr>
        <w:t xml:space="preserve"> </w:t>
      </w:r>
      <w:hyperlink r:id="rId8" w:anchor="_ftn1" w:history="1">
        <w:r w:rsidRPr="0099007E">
          <w:rPr>
            <w:rFonts w:eastAsia="Times New Roman" w:cs="Times New Roman"/>
            <w:b/>
            <w:color w:val="0000FF"/>
            <w:sz w:val="24"/>
            <w:szCs w:val="24"/>
            <w:u w:val="single"/>
            <w:vertAlign w:val="superscript"/>
            <w:lang w:eastAsia="ro-RO"/>
          </w:rPr>
          <w:t>[1]</w:t>
        </w:r>
      </w:hyperlink>
      <w:bookmarkEnd w:id="0"/>
    </w:p>
    <w:p w:rsidR="006F7DDD" w:rsidRPr="0099007E" w:rsidRDefault="006F7DDD" w:rsidP="006F7DDD">
      <w:pPr>
        <w:spacing w:after="0" w:line="240" w:lineRule="auto"/>
        <w:jc w:val="both"/>
        <w:rPr>
          <w:rFonts w:eastAsia="Times New Roman" w:cs="Times New Roman"/>
          <w:sz w:val="24"/>
          <w:szCs w:val="24"/>
          <w:lang w:eastAsia="ro-RO"/>
        </w:rPr>
      </w:pPr>
      <w:r w:rsidRPr="0099007E">
        <w:rPr>
          <w:rFonts w:eastAsia="Times New Roman" w:cs="Times New Roman"/>
          <w:b/>
          <w:bCs/>
          <w:sz w:val="24"/>
          <w:szCs w:val="24"/>
          <w:lang w:eastAsia="ro-RO"/>
        </w:rPr>
        <w:t> </w:t>
      </w:r>
    </w:p>
    <w:tbl>
      <w:tblPr>
        <w:tblW w:w="11566"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855"/>
        <w:gridCol w:w="8451"/>
      </w:tblGrid>
      <w:tr w:rsidR="0099007E" w:rsidRPr="0099007E" w:rsidTr="0099007E">
        <w:trPr>
          <w:jc w:val="center"/>
        </w:trPr>
        <w:tc>
          <w:tcPr>
            <w:tcW w:w="1260" w:type="dxa"/>
            <w:vMerge w:val="restart"/>
            <w:tcMar>
              <w:top w:w="0" w:type="dxa"/>
              <w:left w:w="108" w:type="dxa"/>
              <w:bottom w:w="0" w:type="dxa"/>
              <w:right w:w="108" w:type="dxa"/>
            </w:tcMar>
            <w:hideMark/>
          </w:tcPr>
          <w:p w:rsidR="0099007E" w:rsidRPr="0099007E" w:rsidRDefault="0099007E" w:rsidP="006F7DDD">
            <w:pPr>
              <w:spacing w:after="0" w:line="240" w:lineRule="auto"/>
              <w:jc w:val="both"/>
              <w:rPr>
                <w:rFonts w:eastAsia="Times New Roman" w:cs="Times New Roman"/>
                <w:sz w:val="24"/>
                <w:szCs w:val="24"/>
                <w:lang w:eastAsia="ro-RO"/>
              </w:rPr>
            </w:pPr>
            <w:r w:rsidRPr="0099007E">
              <w:rPr>
                <w:rFonts w:eastAsia="Times New Roman" w:cs="Times New Roman"/>
                <w:b/>
                <w:bCs/>
                <w:sz w:val="24"/>
                <w:szCs w:val="24"/>
                <w:lang w:eastAsia="ro-RO"/>
              </w:rPr>
              <w:t>Abrevieri:</w:t>
            </w:r>
          </w:p>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sz w:val="24"/>
                <w:szCs w:val="24"/>
                <w:lang w:eastAsia="ro-RO"/>
              </w:rPr>
              <w:t> </w:t>
            </w:r>
          </w:p>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sz w:val="24"/>
                <w:szCs w:val="24"/>
                <w:lang w:eastAsia="ro-RO"/>
              </w:rPr>
              <w:t> </w:t>
            </w:r>
          </w:p>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sz w:val="24"/>
                <w:szCs w:val="24"/>
                <w:lang w:eastAsia="ro-RO"/>
              </w:rPr>
              <w:t> </w:t>
            </w:r>
          </w:p>
        </w:tc>
        <w:tc>
          <w:tcPr>
            <w:tcW w:w="1855"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b/>
                <w:bCs/>
                <w:sz w:val="24"/>
                <w:szCs w:val="24"/>
                <w:lang w:eastAsia="ro-RO"/>
              </w:rPr>
              <w:t xml:space="preserve">JEN 2006 – </w:t>
            </w:r>
            <w:proofErr w:type="spellStart"/>
            <w:r w:rsidRPr="0099007E">
              <w:rPr>
                <w:rFonts w:eastAsia="Times New Roman" w:cs="Times New Roman"/>
                <w:b/>
                <w:bCs/>
                <w:sz w:val="24"/>
                <w:szCs w:val="24"/>
                <w:lang w:eastAsia="ro-RO"/>
              </w:rPr>
              <w:t>vol.I</w:t>
            </w:r>
            <w:proofErr w:type="spellEnd"/>
          </w:p>
        </w:tc>
        <w:tc>
          <w:tcPr>
            <w:tcW w:w="8451"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i/>
                <w:iCs/>
                <w:sz w:val="24"/>
                <w:szCs w:val="24"/>
                <w:lang w:eastAsia="ro-RO"/>
              </w:rPr>
              <w:t xml:space="preserve">- Excepţia de nelegalitate. Jurisprudenţa Secţiei de contencios administrativ şi fiscal a Înaltei Curţi de Casaţie şi Justiţie, </w:t>
            </w:r>
            <w:r w:rsidRPr="0099007E">
              <w:rPr>
                <w:rFonts w:eastAsia="Times New Roman" w:cs="Times New Roman"/>
                <w:sz w:val="24"/>
                <w:szCs w:val="24"/>
                <w:lang w:eastAsia="ro-RO"/>
              </w:rPr>
              <w:t>Ed. Hamangiu, Bucureşti, 2006</w:t>
            </w:r>
          </w:p>
        </w:tc>
      </w:tr>
      <w:tr w:rsidR="0099007E" w:rsidRPr="0099007E" w:rsidTr="0099007E">
        <w:trPr>
          <w:jc w:val="center"/>
        </w:trPr>
        <w:tc>
          <w:tcPr>
            <w:tcW w:w="1260" w:type="dxa"/>
            <w:vMerge/>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p>
        </w:tc>
        <w:tc>
          <w:tcPr>
            <w:tcW w:w="1855"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b/>
                <w:bCs/>
                <w:sz w:val="24"/>
                <w:szCs w:val="24"/>
                <w:lang w:eastAsia="ro-RO"/>
              </w:rPr>
              <w:t xml:space="preserve">JEN 2006 – </w:t>
            </w:r>
            <w:proofErr w:type="spellStart"/>
            <w:r w:rsidRPr="0099007E">
              <w:rPr>
                <w:rFonts w:eastAsia="Times New Roman" w:cs="Times New Roman"/>
                <w:b/>
                <w:bCs/>
                <w:sz w:val="24"/>
                <w:szCs w:val="24"/>
                <w:lang w:eastAsia="ro-RO"/>
              </w:rPr>
              <w:t>vol.II</w:t>
            </w:r>
            <w:proofErr w:type="spellEnd"/>
          </w:p>
        </w:tc>
        <w:tc>
          <w:tcPr>
            <w:tcW w:w="8451"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i/>
                <w:iCs/>
                <w:sz w:val="24"/>
                <w:szCs w:val="24"/>
                <w:lang w:eastAsia="ro-RO"/>
              </w:rPr>
              <w:t xml:space="preserve">- Excepţia de nelegalitate. Jurisprudenţa Secţiei de contencios administrativ şi fiscal a Înaltei Curţi de Casaţie şi Justiţie. </w:t>
            </w:r>
            <w:proofErr w:type="spellStart"/>
            <w:r w:rsidRPr="0099007E">
              <w:rPr>
                <w:rFonts w:eastAsia="Times New Roman" w:cs="Times New Roman"/>
                <w:i/>
                <w:iCs/>
                <w:sz w:val="24"/>
                <w:szCs w:val="24"/>
                <w:lang w:eastAsia="ro-RO"/>
              </w:rPr>
              <w:t>Vol.II</w:t>
            </w:r>
            <w:proofErr w:type="spellEnd"/>
            <w:r w:rsidRPr="0099007E">
              <w:rPr>
                <w:rFonts w:eastAsia="Times New Roman" w:cs="Times New Roman"/>
                <w:i/>
                <w:iCs/>
                <w:sz w:val="24"/>
                <w:szCs w:val="24"/>
                <w:lang w:eastAsia="ro-RO"/>
              </w:rPr>
              <w:t xml:space="preserve">, </w:t>
            </w:r>
            <w:r w:rsidRPr="0099007E">
              <w:rPr>
                <w:rFonts w:eastAsia="Times New Roman" w:cs="Times New Roman"/>
                <w:sz w:val="24"/>
                <w:szCs w:val="24"/>
                <w:lang w:eastAsia="ro-RO"/>
              </w:rPr>
              <w:t>Ed. Hamangiu, Bucureşti, 2006</w:t>
            </w:r>
          </w:p>
        </w:tc>
      </w:tr>
      <w:tr w:rsidR="0099007E" w:rsidRPr="0099007E" w:rsidTr="0099007E">
        <w:trPr>
          <w:jc w:val="center"/>
        </w:trPr>
        <w:tc>
          <w:tcPr>
            <w:tcW w:w="1260" w:type="dxa"/>
            <w:vMerge/>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p>
        </w:tc>
        <w:tc>
          <w:tcPr>
            <w:tcW w:w="1855"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b/>
                <w:bCs/>
                <w:sz w:val="24"/>
                <w:szCs w:val="24"/>
                <w:lang w:eastAsia="ro-RO"/>
              </w:rPr>
              <w:t>JEN 2007</w:t>
            </w:r>
            <w:r>
              <w:rPr>
                <w:rFonts w:eastAsia="Times New Roman" w:cs="Times New Roman"/>
                <w:b/>
                <w:bCs/>
                <w:sz w:val="24"/>
                <w:szCs w:val="24"/>
                <w:lang w:eastAsia="ro-RO"/>
              </w:rPr>
              <w:t xml:space="preserve"> </w:t>
            </w:r>
            <w:r w:rsidRPr="0099007E">
              <w:rPr>
                <w:rFonts w:eastAsia="Times New Roman" w:cs="Times New Roman"/>
                <w:b/>
                <w:bCs/>
                <w:sz w:val="24"/>
                <w:szCs w:val="24"/>
                <w:lang w:eastAsia="ro-RO"/>
              </w:rPr>
              <w:t>-</w:t>
            </w:r>
            <w:r>
              <w:rPr>
                <w:rFonts w:eastAsia="Times New Roman" w:cs="Times New Roman"/>
                <w:b/>
                <w:bCs/>
                <w:sz w:val="24"/>
                <w:szCs w:val="24"/>
                <w:lang w:eastAsia="ro-RO"/>
              </w:rPr>
              <w:t xml:space="preserve"> </w:t>
            </w:r>
            <w:r w:rsidRPr="0099007E">
              <w:rPr>
                <w:rFonts w:eastAsia="Times New Roman" w:cs="Times New Roman"/>
                <w:b/>
                <w:bCs/>
                <w:sz w:val="24"/>
                <w:szCs w:val="24"/>
                <w:lang w:eastAsia="ro-RO"/>
              </w:rPr>
              <w:t>2008</w:t>
            </w:r>
          </w:p>
        </w:tc>
        <w:tc>
          <w:tcPr>
            <w:tcW w:w="8451"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i/>
                <w:iCs/>
                <w:sz w:val="24"/>
                <w:szCs w:val="24"/>
                <w:lang w:eastAsia="ro-RO"/>
              </w:rPr>
              <w:t xml:space="preserve">- Excepţia de nelegalitate. Jurisprudenţa Secţiei de contencios administrativ şi fiscal a Înaltei Curţi de Casaţie şi Justiţie. 2007-2008, </w:t>
            </w:r>
            <w:r w:rsidRPr="0099007E">
              <w:rPr>
                <w:rFonts w:eastAsia="Times New Roman" w:cs="Times New Roman"/>
                <w:sz w:val="24"/>
                <w:szCs w:val="24"/>
                <w:lang w:eastAsia="ro-RO"/>
              </w:rPr>
              <w:t>Ed. Hamangiu, Bucureşti, 2009</w:t>
            </w:r>
          </w:p>
        </w:tc>
      </w:tr>
      <w:tr w:rsidR="0099007E" w:rsidRPr="0099007E" w:rsidTr="0099007E">
        <w:trPr>
          <w:jc w:val="center"/>
        </w:trPr>
        <w:tc>
          <w:tcPr>
            <w:tcW w:w="1260" w:type="dxa"/>
            <w:vMerge/>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p>
        </w:tc>
        <w:tc>
          <w:tcPr>
            <w:tcW w:w="1855"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b/>
                <w:bCs/>
                <w:sz w:val="24"/>
                <w:szCs w:val="24"/>
                <w:lang w:eastAsia="ro-RO"/>
              </w:rPr>
              <w:t>JEN 2009</w:t>
            </w:r>
          </w:p>
        </w:tc>
        <w:tc>
          <w:tcPr>
            <w:tcW w:w="8451" w:type="dxa"/>
            <w:tcMar>
              <w:top w:w="0" w:type="dxa"/>
              <w:left w:w="108" w:type="dxa"/>
              <w:bottom w:w="0" w:type="dxa"/>
              <w:right w:w="108" w:type="dxa"/>
            </w:tcMar>
            <w:hideMark/>
          </w:tcPr>
          <w:p w:rsidR="0099007E" w:rsidRPr="0099007E" w:rsidRDefault="0099007E" w:rsidP="006F7DDD">
            <w:pPr>
              <w:spacing w:after="0" w:line="240" w:lineRule="auto"/>
              <w:rPr>
                <w:rFonts w:eastAsia="Times New Roman" w:cs="Times New Roman"/>
                <w:sz w:val="24"/>
                <w:szCs w:val="24"/>
                <w:lang w:eastAsia="ro-RO"/>
              </w:rPr>
            </w:pPr>
            <w:r w:rsidRPr="0099007E">
              <w:rPr>
                <w:rFonts w:eastAsia="Times New Roman" w:cs="Times New Roman"/>
                <w:i/>
                <w:iCs/>
                <w:sz w:val="24"/>
                <w:szCs w:val="24"/>
                <w:lang w:eastAsia="ro-RO"/>
              </w:rPr>
              <w:t xml:space="preserve">- Excepţia de nelegalitate. Jurisprudenţa Secţiei de contencios administrativ şi fiscal a Înaltei Curţi de Casaţie şi Justiţie pe anul 2009, </w:t>
            </w:r>
            <w:r w:rsidRPr="0099007E">
              <w:rPr>
                <w:rFonts w:eastAsia="Times New Roman" w:cs="Times New Roman"/>
                <w:sz w:val="24"/>
                <w:szCs w:val="24"/>
                <w:lang w:eastAsia="ro-RO"/>
              </w:rPr>
              <w:t>în curs de publicare</w:t>
            </w:r>
          </w:p>
        </w:tc>
      </w:tr>
    </w:tbl>
    <w:p w:rsidR="006F7DDD" w:rsidRPr="006F7DDD" w:rsidRDefault="006F7DDD" w:rsidP="006F7DDD">
      <w:pPr>
        <w:spacing w:after="0" w:line="240" w:lineRule="auto"/>
        <w:rPr>
          <w:rFonts w:eastAsia="Times New Roman" w:cs="Times New Roman"/>
          <w:sz w:val="20"/>
          <w:szCs w:val="20"/>
          <w:lang w:eastAsia="ro-RO"/>
        </w:rPr>
      </w:pPr>
      <w:r w:rsidRPr="006F7DDD">
        <w:rPr>
          <w:rFonts w:eastAsia="Times New Roman" w:cs="Times New Roman"/>
          <w:sz w:val="20"/>
          <w:szCs w:val="20"/>
          <w:lang w:eastAsia="ro-RO"/>
        </w:rPr>
        <w:t> </w:t>
      </w:r>
    </w:p>
    <w:tbl>
      <w:tblPr>
        <w:tblW w:w="4853" w:type="pct"/>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5802"/>
        <w:gridCol w:w="3422"/>
        <w:gridCol w:w="4882"/>
      </w:tblGrid>
      <w:tr w:rsidR="006F7DDD" w:rsidRPr="00A97213" w:rsidTr="006F1BC8">
        <w:tc>
          <w:tcPr>
            <w:tcW w:w="4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1BC8">
            <w:pPr>
              <w:spacing w:after="0" w:line="240" w:lineRule="auto"/>
              <w:rPr>
                <w:rFonts w:eastAsia="Times New Roman" w:cs="Times New Roman"/>
                <w:lang w:eastAsia="ro-RO"/>
              </w:rPr>
            </w:pPr>
            <w:r w:rsidRPr="00A97213">
              <w:rPr>
                <w:rFonts w:eastAsia="Times New Roman" w:cs="Times New Roman"/>
                <w:lang w:eastAsia="ro-RO"/>
              </w:rPr>
              <w:t> </w:t>
            </w:r>
            <w:r w:rsidR="006F1BC8" w:rsidRPr="00A97213">
              <w:rPr>
                <w:rFonts w:eastAsia="Times New Roman" w:cs="Times New Roman"/>
                <w:b/>
                <w:bCs/>
                <w:lang w:eastAsia="ro-RO"/>
              </w:rPr>
              <w:t>Nr.</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Actul administrativ</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Decizie</w:t>
            </w:r>
          </w:p>
        </w:tc>
        <w:tc>
          <w:tcPr>
            <w:tcW w:w="15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Soluţie</w:t>
            </w:r>
          </w:p>
        </w:tc>
      </w:tr>
      <w:tr w:rsidR="006F7DDD" w:rsidRPr="00A97213" w:rsidTr="006F1BC8">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Hotărâri ale Guvernului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jc w:val="both"/>
              <w:outlineLvl w:val="0"/>
              <w:rPr>
                <w:rFonts w:eastAsia="Times New Roman" w:cs="Arial"/>
                <w:b/>
                <w:bCs/>
                <w:kern w:val="36"/>
                <w:lang w:eastAsia="ro-RO"/>
              </w:rPr>
            </w:pPr>
            <w:r w:rsidRPr="00A97213">
              <w:rPr>
                <w:rFonts w:eastAsia="Times New Roman" w:cs="Times New Roman"/>
                <w:kern w:val="36"/>
                <w:lang w:eastAsia="ro-RO"/>
              </w:rPr>
              <w:t xml:space="preserve">H.G. nr.455/1990 privind unele măsuri pentru personalul didactic din învăţământul superior de medicină şi farmacie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nr.1173 din 23 februarie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articolului unic alin.3.</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 137/1991 (art. 9 alin.4) privind înfiinţarea Academiei de Poliţie a Ministerului de Interne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color w:val="000000"/>
                <w:lang w:eastAsia="ro-RO"/>
              </w:rPr>
              <w:t>nr.284 din 21 ianuarie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Cauza a fost trimisă spre rejudecare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227/1991 privind organizarea unor institute de cercetare şi proiectare şi a unei întreprinderi din subordinea Ministerului Resurselor şi Industriei ca societăţi comerciale pe acţiuni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nr.3843 din 18 septembrie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834/1991 privind stabilirea şi evaluarea unor terenuri deţinute de societăţile comerciale cu capital de stat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 1156 din 20 martie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art.1-8.</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nr.807/1994 privind transmiterea unui imobil în proprietatea publică a statului şi în administrarea Ministerului Apărării Naţionale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nr.1861 din 23 mai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nr.391/1995 privind transmiterea unor spaţii comerciale </w:t>
            </w:r>
            <w:r w:rsidRPr="00A97213">
              <w:rPr>
                <w:rFonts w:eastAsia="Times New Roman" w:cs="Times New Roman"/>
                <w:lang w:eastAsia="ro-RO"/>
              </w:rPr>
              <w:lastRenderedPageBreak/>
              <w:t xml:space="preserve">în patrimoniul societăţilor comerciale cu activitate de producţie din domeniile: morărit şi panificaţie, carne şi produse din carne, lapte şi produse din lapte, peşte şi produse din peşte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color w:val="000000"/>
                <w:lang w:eastAsia="ro-RO"/>
              </w:rPr>
              <w:lastRenderedPageBreak/>
              <w:t>nr.1623 din 24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cu privire la pct.205 şi 223 din </w:t>
            </w:r>
            <w:r w:rsidRPr="00A97213">
              <w:rPr>
                <w:rFonts w:eastAsia="Times New Roman" w:cs="Times New Roman"/>
                <w:lang w:eastAsia="ro-RO"/>
              </w:rPr>
              <w:lastRenderedPageBreak/>
              <w:t>anexa nr.1, intitulată „Lista spaţiilor comerciale cu obiect de activitate în domeniul morărit şi panificaţie care se transmit fără plată”.</w:t>
            </w:r>
          </w:p>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
              </w:numPr>
              <w:spacing w:after="0" w:line="240" w:lineRule="auto"/>
              <w:jc w:val="both"/>
              <w:rPr>
                <w:rFonts w:eastAsia="Times New Roman" w:cs="Times New Roman"/>
                <w:lang w:eastAsia="ro-RO"/>
              </w:rPr>
            </w:pPr>
            <w:r w:rsidRPr="00A97213">
              <w:rPr>
                <w:rFonts w:eastAsia="Times New Roman" w:cs="Times New Roman"/>
                <w:lang w:eastAsia="ro-RO"/>
              </w:rPr>
              <w:lastRenderedPageBreak/>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jc w:val="both"/>
              <w:outlineLvl w:val="0"/>
              <w:rPr>
                <w:rFonts w:eastAsia="Times New Roman" w:cs="Arial"/>
                <w:b/>
                <w:bCs/>
                <w:kern w:val="36"/>
                <w:lang w:eastAsia="ro-RO"/>
              </w:rPr>
            </w:pPr>
            <w:r w:rsidRPr="00A97213">
              <w:rPr>
                <w:rFonts w:eastAsia="Times New Roman" w:cs="Times New Roman"/>
                <w:kern w:val="36"/>
                <w:lang w:eastAsia="ro-RO"/>
              </w:rPr>
              <w:t xml:space="preserve">H.G. nr.20/1996 pentru aprobarea Normelor metodologice privind aplicarea Legii nr. 112/1995 pentru reglementarea situaţiei juridice a unor imobile cu destinaţia de locuinţe, trecute în proprietatea statului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nr.4447 din 8 decembrie 2006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art.37.</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Arial"/>
                <w:b/>
                <w:bCs/>
                <w:kern w:val="36"/>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nr.4538 din 4 decembrie 2008 </w:t>
            </w:r>
            <w:r w:rsidRPr="00A97213">
              <w:rPr>
                <w:rFonts w:eastAsia="Times New Roman" w:cs="Times New Roman"/>
                <w:color w:val="000000"/>
                <w:lang w:eastAsia="ro-RO"/>
              </w:rPr>
              <w:t xml:space="preserve">(JEN 2007-2008)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art.6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jc w:val="both"/>
              <w:outlineLvl w:val="0"/>
              <w:rPr>
                <w:rFonts w:eastAsia="Times New Roman" w:cs="Arial"/>
                <w:b/>
                <w:bCs/>
                <w:kern w:val="36"/>
                <w:lang w:eastAsia="ro-RO"/>
              </w:rPr>
            </w:pPr>
            <w:r w:rsidRPr="00A97213">
              <w:rPr>
                <w:rFonts w:eastAsia="Times New Roman" w:cs="Times New Roman"/>
                <w:kern w:val="36"/>
                <w:lang w:eastAsia="ro-RO"/>
              </w:rPr>
              <w:t xml:space="preserve">H.G. nr.309/1996 privind acordarea de reduceri cu 50% ale tarifelor pentru transportul local în comun, de suprafaţă şi subteran, precum şi pentru transportul intern auto, feroviar şi naval, de care beneficiază elevii şi studenţii din învăţământul de stat şi din învăţământul particular acreditat, modificată prin H.G. nr.1367/20036 şi H.G. nr.1468/2005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nr.3579 din 26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cu privire la dispoziţiile </w:t>
            </w:r>
            <w:r w:rsidRPr="00A97213">
              <w:rPr>
                <w:rFonts w:eastAsia="Times New Roman" w:cs="Times New Roman"/>
                <w:color w:val="000000"/>
                <w:lang w:eastAsia="ro-RO"/>
              </w:rPr>
              <w:t xml:space="preserve">art.5 </w:t>
            </w:r>
            <w:r w:rsidRPr="00A97213">
              <w:rPr>
                <w:rFonts w:eastAsia="Times New Roman" w:cs="Times New Roman"/>
                <w:lang w:eastAsia="ro-RO"/>
              </w:rPr>
              <w:t>alin.4.</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nr.451/1996 privind transmiterea unor imobile în administrarea Regiei Autonome „Poşta Română”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nr.2116 din 9 aprilie 2009 </w:t>
            </w:r>
          </w:p>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nr.2248 din 15 aprilie 2009 </w:t>
            </w:r>
          </w:p>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nr.3231 din 1 iunie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nr.456/1996 privind transmiterea unor imobile în administrarea Regiei Autonome „Rom-Telecom”</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nr.1304 din 13 aprilie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nr.3/1997 privind unele măsuri de constituire a Fondului de pensii şi asigurări sociale ale agricultorilor în raport cu dispoziţiile art.5 alin.(4) din Legea nr.80/1992 privind pensiile şi alte drepturi de asigurări sociale ale agricultorilor şi cu principiul ierarhiei actelor normative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nr.3079 din 15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art.2 alin.1.</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nr.673/1997 privind înfiinţarea Societăţii Naţionale de Telecomunicaţii „Romtelecom” - S.A. prin reorganizarea Regiei Autonome „Rom-Telecom”</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outlineLvl w:val="0"/>
              <w:rPr>
                <w:rFonts w:eastAsia="Times New Roman" w:cs="Arial"/>
                <w:b/>
                <w:bCs/>
                <w:kern w:val="36"/>
                <w:lang w:eastAsia="ro-RO"/>
              </w:rPr>
            </w:pPr>
            <w:r w:rsidRPr="00A97213">
              <w:rPr>
                <w:rFonts w:eastAsia="Times New Roman" w:cs="Times New Roman"/>
                <w:kern w:val="36"/>
                <w:lang w:eastAsia="ro-RO"/>
              </w:rPr>
              <w:t xml:space="preserve">nr.567 din 21 februarie 2006 (JEN 2006 – </w:t>
            </w:r>
            <w:proofErr w:type="spellStart"/>
            <w:r w:rsidRPr="00A97213">
              <w:rPr>
                <w:rFonts w:eastAsia="Times New Roman" w:cs="Times New Roman"/>
                <w:kern w:val="36"/>
                <w:lang w:eastAsia="ro-RO"/>
              </w:rPr>
              <w:t>vol.I</w:t>
            </w:r>
            <w:proofErr w:type="spellEnd"/>
            <w:r w:rsidRPr="00A97213">
              <w:rPr>
                <w:rFonts w:eastAsia="Times New Roman" w:cs="Times New Roman"/>
                <w:kern w:val="36"/>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nr.1304 din 13 aprilie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 251/1999 privind condiţiile de autorizare, organizare şi exploatare a jocurilor de noroc</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 1 din 8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art.81 şi art.82.</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nr.690 din 10 februarie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cu privire la dispoziţiile art.82 alin.3.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nr.517/1999 privind delimitarea suprafeţelor de  teren strict necesare pentru cercetarea şi producerea de seminţe şi material săditor  din categorii biologice  superioare şi animale </w:t>
            </w:r>
            <w:r w:rsidRPr="00A97213">
              <w:rPr>
                <w:rFonts w:eastAsia="Times New Roman" w:cs="Times New Roman"/>
                <w:lang w:eastAsia="ro-RO"/>
              </w:rPr>
              <w:lastRenderedPageBreak/>
              <w:t>de rasă şi trecerea terenurilor destinate producţiei, aflate în administrarea institutelor şi staţiunilor de cercetare şi producţie agricolă, în domeniul privat  al statului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lastRenderedPageBreak/>
              <w:t xml:space="preserve">nr.1138 din 4 aprilie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
              </w:numPr>
              <w:spacing w:after="0" w:line="240" w:lineRule="auto"/>
              <w:jc w:val="both"/>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nr.949/1999 pentru modificarea Hotărârii Guvernului nr.818/1999 privind utilizarea Fondului de contrapartidă constituit din contravaloarea în lei a ajutorului primit din partea Statelor Unite ale Americii conform Acordului de credit nerambursabil pentru importul de mărfuri, aprobat prin Hotărârea Guvernului nr.45/1993</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nr.4771 din 3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nr.71/2000 </w:t>
            </w:r>
            <w:r w:rsidRPr="00A97213">
              <w:rPr>
                <w:rFonts w:eastAsia="Times New Roman" w:cs="Times New Roman"/>
                <w:color w:val="000000"/>
                <w:lang w:eastAsia="ro-RO"/>
              </w:rPr>
              <w:t xml:space="preserve">pentru aprobarea metodologiilor privind utilizările prestaţiilor artistice muzicale fixate pe fonograme şi a tabelelor cuprinzând drepturile patrimoniale cuvenite artiştilor interpreţi sau executanţi şi producătorilor de fonograme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nr.4711 din 4 decembrie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nr.457/2000 pentru aprobarea Normelor metodologice de stabilire a nivelului contribuţiilor comunităţilor locale la finanţarea activităţii de protecţie a copilului aflat în dificultate, a celui cu handicap, precum şi a persoanei majore care beneficiază de protecţie în condiţiile art.19 din Ordonanţa de urgenţă a Guvernului nr.26/1997, republicată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nr.3179 din 29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nr.3220 din 3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909/2000 privind emiterea garanţiilor prevăzute în Ordonanţa de urgenţă a Guvernului nr.131/2000 pentru reglementarea situaţiei patrimoniale a Băncii Comerciale Române - S.A. în litigiile izvorâte din activitatea desfăşurată de Banca Română de Comerţ Exterior - Bancorex - S.A. până la data radierii acesteia din registrul comerţului, modificată prin H.G. nr.1087/2006 pentru majorarea plafoanelor de garantare prevăzute la art.1 alin.(1) din Hotărârea Guvernului nr.909/2000.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nr.821 din 13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nr.1364/2000 privind trecerea unor imobile din domeniul public al statului şi din administrarea Muzeului Civilizaţiei Populare Tradiţionale "Astra" Sibiu în domeniul public al judeţului Sibiu şi în administrarea Bibliotecii Judeţene "Astra" Sibiu</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nr.1477 din 18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nr.244/2001 pentru aprobarea Normelor metodologice </w:t>
            </w:r>
            <w:r w:rsidRPr="00A97213">
              <w:rPr>
                <w:rFonts w:eastAsia="Times New Roman" w:cs="Times New Roman"/>
                <w:lang w:eastAsia="ro-RO"/>
              </w:rPr>
              <w:lastRenderedPageBreak/>
              <w:t>de aplicare a Legii nr.133/1999 privind stimularea întreprinzătorilor privaţi pentru înfiinţarea şi dezvoltarea întreprinderilor mici şi mijlocii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lastRenderedPageBreak/>
              <w:t xml:space="preserve">nr.2753 din 27 iulie 2006 (JEN 2006 </w:t>
            </w:r>
            <w:r w:rsidRPr="00A97213">
              <w:rPr>
                <w:rFonts w:eastAsia="Times New Roman" w:cs="Times New Roman"/>
                <w:lang w:eastAsia="ro-RO"/>
              </w:rPr>
              <w:lastRenderedPageBreak/>
              <w:t xml:space="preserve">-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lastRenderedPageBreak/>
              <w:t xml:space="preserve">Excepţie respinsă cu privire la dispoziţiile pct. 19 din </w:t>
            </w:r>
            <w:r w:rsidRPr="00A97213">
              <w:rPr>
                <w:rFonts w:eastAsia="Times New Roman" w:cs="Times New Roman"/>
                <w:lang w:eastAsia="ro-RO"/>
              </w:rPr>
              <w:lastRenderedPageBreak/>
              <w:t>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
              </w:numPr>
              <w:spacing w:after="0" w:line="240" w:lineRule="auto"/>
              <w:jc w:val="both"/>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nr.294/2001 privind indexarea pensiilor de asigurări sociale de stat, militare, ale agricultorilor şi a altor venituri ale populaţiei pentru trimestrul I al anului 2001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nr.4262 din 15 august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nr.728/2001 privind aprobarea Normelor metodologice pentru aplicarea Ordonanţei de urgenţă a Guvernului nr.24/1998 privind regimul zonelor defavorizate, republicată, cu modificările ulterioare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nr.3545 din 19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cu privire la dispoziţiile </w:t>
            </w:r>
            <w:r w:rsidRPr="00A97213">
              <w:rPr>
                <w:rFonts w:eastAsia="Times New Roman" w:cs="Times New Roman"/>
                <w:color w:val="000000"/>
                <w:lang w:eastAsia="ro-RO"/>
              </w:rPr>
              <w:t>art. 17 lit. a)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nr.1114/2001 pentru aprobarea Regulamentului de aplicare a Codului vamal al României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nr.2172 din 29 mai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art.284 şi art.286 alin.5 din Regulament.</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1188/2001 pentru aprobarea Normelor metodologice privind recalcularea pensiilor militare de stat, republicată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nr.4262 din 15 august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nr.3937 din 10 noiembrie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nr.4568 din 13 decembrie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 3 alin. (3)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 2241 din 2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 3 alin. (1) lit. a), pct. 5 din anexele nr. 1-3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nr.1294/2001 privind stabilirea locurilor de muncă şi activităţilor cu condiţii deosebite, condiţii speciale şi alte condiţii, specifice pentru cadrele militare în activitate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nr.3543 din 25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art.2 şi art.4.</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
              </w:numPr>
              <w:spacing w:after="0" w:line="240" w:lineRule="auto"/>
              <w:jc w:val="both"/>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nr.1315/2001 privind măsuri suplimentare de recorelare a pensiilor din sistemul public de pensii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nr.1941 din 4 aprilie 2007</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art.3.</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nr.1350/2001 privind atestarea domeniului public al judeţului Dâmboviţa, precum şi al municipiului Târgovişte, al oraşelor şi comunelor din judeţul Dâmboviţa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nr.4621 din 27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nr.1352/2001 privind atestarea domeniului public al judeţului Hunedoara, precum şi al municipiilor, oraşelor şi comunelor din judeţul Hunedoara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nr.568 din 21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nr.1353/2001 privind atestarea domeniului public al judeţului Ialomiţa, precum şi al municipiilor, oraşelor şi </w:t>
            </w:r>
            <w:r w:rsidRPr="00A97213">
              <w:rPr>
                <w:rFonts w:eastAsia="Times New Roman" w:cs="Times New Roman"/>
                <w:lang w:eastAsia="ro-RO"/>
              </w:rPr>
              <w:lastRenderedPageBreak/>
              <w:t>comunelor din judeţul Ialomiţa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nr.2409 din 27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poziţia nr. 37 din anexa nr. IV la hotărâre.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0"/>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nr.1355/2001 privind atestarea domeniului public al judeţului Olt, precum şi al municipiilor, oraşelor şi comunelor din judeţul Olt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nr.3780 din 19 august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 1357/2001 privind atestarea domeniului public al judeţului Suceava, precum şi al municipiilor, oraşelor şi comunelor din judeţul Suceava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nr.4231 din 13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nr.1361/2001 privind atestarea domeniului public al judeţului Vaslui, precum şi al municipiilor, oraşelor şi comunelor din judeţul Vaslui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nr.3609 din 26 iunie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nr.174/2002 pentru aprobarea Normelor metodologice de aplicare a Legii nr.76/2002 privind sistemul asigurărilor pentru şomaj şi stimularea ocupării forţei de muncă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nr.2177 din 8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 59 alin. (2)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nr.2736 din 29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art.45 alin.2 din </w:t>
            </w:r>
            <w:r w:rsidRPr="00A97213">
              <w:rPr>
                <w:rFonts w:eastAsia="Times New Roman" w:cs="Times New Roman"/>
                <w:color w:val="000000"/>
                <w:lang w:eastAsia="ro-RO"/>
              </w:rPr>
              <w:t>Normele metodologice</w:t>
            </w:r>
            <w:r w:rsidRPr="00A97213">
              <w:rPr>
                <w:rFonts w:eastAsia="Times New Roman" w:cs="Times New Roman"/>
                <w:lang w:eastAsia="ro-RO"/>
              </w:rPr>
              <w: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nr.300/2002 privind transmiterea cu plată a unui imobil din proprietatea Societăţii Comerciale "Nazarcea-Ovidiu" - S.A. şi a unui teren agricol, proprietate privată a statului, aflat în administrarea Agenţiei Domeniilor Statului, în proprietatea publică a statului şi administrarea Ministerului Culturii şi Cultelor şi în folosinţa Patriarhiei Române - Arhiepiscopia Tomisului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nr.1678 din 10 mai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H.G.nr.577/2002 privind aprobarea Normelor metodologice de aplicare a Ordonanţei de urgenţă a Guvernului nr. 88/1997 privind privatizarea societăţilor comerciale, cu modificările şi completările ulterioare, şi a Legii nr. 137/2002 privind unele măsuri pentru accelerarea privatizării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nr.3198 din 21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nr.1325 din 11 martie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art.143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nr.866/2002 privind trecerea unor imobile din domeniul privat al statului şi din administrarea Ministerului Sănătăţii şi Familiei în domeniul public al municipiilor, oraşelor şi comunelor şi în administrarea consiliilor locale respective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nr.1519 din 19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Hotărârea Guvernului nr.867/2002 privind trecerea unor imobile din domeniul privat al statului şi din administrarea Ministerului Sănătăţii şi Familiei în domeniul public al judeţelor şi în administrarea consiliilor judeţene respective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nr.1681 din 10 mai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nr.930/2002 privind atestarea domeniului public al </w:t>
            </w:r>
            <w:r w:rsidRPr="00A97213">
              <w:rPr>
                <w:rFonts w:eastAsia="Times New Roman" w:cs="Times New Roman"/>
                <w:lang w:eastAsia="ro-RO"/>
              </w:rPr>
              <w:lastRenderedPageBreak/>
              <w:t>judeţului Ilfov, precum şi al municipiilor, oraşelor şi comunelor din judeţul Ilfov, anexa nr.35, pct.121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nr.1027 din 25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w:t>
            </w:r>
            <w:r w:rsidRPr="00A97213">
              <w:rPr>
                <w:rFonts w:eastAsia="Times New Roman" w:cs="Times New Roman"/>
                <w:lang w:eastAsia="ro-RO"/>
              </w:rPr>
              <w:lastRenderedPageBreak/>
              <w:t xml:space="preserve">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39"/>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nr.963/2002 </w:t>
            </w:r>
            <w:r w:rsidRPr="00A97213">
              <w:rPr>
                <w:rFonts w:eastAsia="Times New Roman" w:cs="Times New Roman"/>
                <w:color w:val="000000"/>
                <w:lang w:eastAsia="ro-RO"/>
              </w:rPr>
              <w:t>privind atestarea domeniului public al judeţului Mehedinţi, precum şi al municipiilor, oraşelor şi comunelor din judeţul Mehedinţi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xml:space="preserve">nr.103 din 13 ianuarie 2009 </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nr.2248 din 15 aprilie 2009 </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nr.3207 din 10 iunie 2009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nr.965/2002 privind atestarea domeniului public al judeţului Dolj, precum şi al municipiilor, oraşelor şi comunelor din judeţul Dolj (nr.208 din 20 ianuarie 2009</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nr.208 din 20 ianuarie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nr.2020 din 7 aprilie 2009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nr.1089 din 27 februarie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pct.4794 şi 4783 din anexa nr.2 l </w:t>
            </w:r>
            <w:proofErr w:type="spellStart"/>
            <w:r w:rsidRPr="00A97213">
              <w:rPr>
                <w:rFonts w:eastAsia="Times New Roman" w:cs="Times New Roman"/>
                <w:lang w:eastAsia="ro-RO"/>
              </w:rPr>
              <w:t>ahotărâre</w:t>
            </w:r>
            <w:proofErr w:type="spellEnd"/>
            <w:r w:rsidRPr="00A97213">
              <w:rPr>
                <w:rFonts w:eastAsia="Times New Roman" w:cs="Times New Roman"/>
                <w:lang w:eastAsia="ro-RO"/>
              </w:rPr>
              <w: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nr.968/2002, privind atestarea domeniului public al judeţului Giurgiu, precum şi al Municipiului Giurgiu, oraşelor şi comunelor din judeţul Giurgiu</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nr.832 din 17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Guvernului nr.969/2002 privind atestarea domeniului public al judeţului Cluj, precum şi al municipiilor, oraşelor şi comunelor din judeţul Cluj, cu excepţia municipiului Cluj-Napoca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nr.3266 din 4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nr.972/2002 privind atestarea domeniului public al judeţului Braşov, precum şi al municipiilor, oraşelor şi comunelor din judeţul Braşov</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nr.2935 din 15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nr.1665 din 25 martie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nr.4993 din 11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nr.973/2002 privind atestarea domeniului public al judeţului Gorj, precum şi al municipiilor, oraşelor şi comunelor din judeţul Gorj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nr.1743 din 26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nr.976/2002 privind atestarea domeniului public al judeţului Arad, precum şi al municipiului Arad, oraşelor şi comunelor din judeţul Arad</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nr.2142 din 10 aprilie 2010</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nr.977/2002 privind atestarea domeniului public al judeţului Timiş, precum şi al municipiilor, oraşelor şi comunelor din judeţul Timiş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nr.1245 din 5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pct.3535 din anexa nr.2, introdus prin H.G. nr.1016/2005.</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nr.3607 din 26 iunie 2009</w:t>
            </w:r>
          </w:p>
        </w:tc>
        <w:tc>
          <w:tcPr>
            <w:tcW w:w="15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nr.5915 din 18 decembrie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1063/2002, publicată în Monitorul Oficial al </w:t>
            </w:r>
            <w:r w:rsidRPr="00A97213">
              <w:rPr>
                <w:rFonts w:eastAsia="Times New Roman" w:cs="Times New Roman"/>
                <w:lang w:eastAsia="ro-RO"/>
              </w:rPr>
              <w:lastRenderedPageBreak/>
              <w:t>României   nr. 723/2002 privind  transmiterea  unor terenuri individualizate în anexă din proprietatea privată a statului şi din administrarea Agenţiei Domeniilor Statului în proprietatea publică a  judeţului Ialomiţa şi în  administrarea  Consiliului Judeţean Ialomiţa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nr.2616 din 15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w:t>
            </w:r>
            <w:r w:rsidRPr="00A97213">
              <w:rPr>
                <w:rFonts w:eastAsia="Times New Roman" w:cs="Times New Roman"/>
                <w:lang w:eastAsia="ro-RO"/>
              </w:rPr>
              <w:lastRenderedPageBreak/>
              <w:t xml:space="preserve">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8"/>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nr.1305/2002 privind aprobarea Regulamentului de organizare şi funcţionare a Corpului Naţional al Poliţiştilor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nr.4037 din 2 octombrie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admisă în privinţa dispoziţiilor art.9 alin.(3) din Regulament. Excepţie respinsă în privinţa dispoziţiilor art.9 alin.(2) din Regulament</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nr.4063 din 6 octombrie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nr.4509 din 21 octombrie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admisă în privinţa dispoziţiilor art.9 alin.(3) din Regulament.</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4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nr.85/2003 pentru aprobarea Regulamentului de aplicare a O.U.G. nr.195/2002 privind circulaţia pe drumurile publice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nr.4263 din 15 august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art.254 din Regulament.</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nr.4272 din 30 noiembrie 2006</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333/2003 pentru aprobarea Normelor metodologice de aplicare a O.G. nr.99/2000 privind comercializarea produselor şi serviciilor de piaţă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nr.3376 din 14 august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art.80 pct. 22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400/2003 pentru aprobarea Normelor metodologice </w:t>
            </w:r>
            <w:r w:rsidRPr="00A97213">
              <w:rPr>
                <w:rFonts w:eastAsia="Times New Roman" w:cs="Times New Roman"/>
                <w:color w:val="000000"/>
                <w:lang w:eastAsia="ro-RO"/>
              </w:rPr>
              <w:t>privind organizarea şi funcţionarea asociaţiilor de proprietari</w:t>
            </w:r>
            <w:r w:rsidRPr="00A97213">
              <w:rPr>
                <w:rFonts w:eastAsia="Times New Roman" w:cs="Times New Roman"/>
                <w:lang w:eastAsia="ro-RO"/>
              </w:rPr>
              <w:t xml:space="preserv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nr.4175 din 1 noiembrie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art.18 alin.6 din Normele metodologice.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H.G.nr.479/2003 privind aprobarea Normelor metodologice pentru aplicarea Ordonanţei de urgenţă a Guvernului nr. 28/1999 privind obligaţia agenţilor economici de a utiliza aparate de marcat electronice fiscale,  modificată şi completată prin H.G.nr.2398/2004</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nr.4272 din 18 august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art.125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nr.2750 din 20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 alin.1 din Norme.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nr.498/2003 pentru aprobarea Normelor metodologice de aplicare unitară a Legii nr.10/2001 </w:t>
            </w:r>
            <w:r w:rsidRPr="00A97213">
              <w:rPr>
                <w:rFonts w:eastAsia="Times New Roman" w:cs="Times New Roman"/>
                <w:color w:val="000000"/>
                <w:lang w:eastAsia="ro-RO"/>
              </w:rPr>
              <w:t>privind regimul juridic al unor imobile preluate în mod abuziv în perioada 6 martie 1945-22 decembrie 1989</w:t>
            </w:r>
            <w:r w:rsidRPr="00A97213">
              <w:rPr>
                <w:rFonts w:eastAsia="Times New Roman" w:cs="Times New Roman"/>
                <w:lang w:eastAsia="ro-RO"/>
              </w:rPr>
              <w:t xml:space="preserv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nr.5560 din 22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nr.5732 din 29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nr.1078 din 29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prevederile Capitolului II pct. 1.4. lit. B ultimul alineat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nr.2260 din 14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nr.2761 din 27 iulie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 2835 din 13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nr.3512 din 18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admisă cu privire la prevederile Capitolului II pct. 1.4. lit. B ultimul alineat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nr.176 din 15 ianuarie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nr.3373 din 14 august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nr.3042 din 23 septembrie 2008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nr.3544 din 25 septembrie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nr.3750 din 4 octombrie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w:t>
            </w:r>
            <w:proofErr w:type="spellStart"/>
            <w:r w:rsidRPr="00A97213">
              <w:rPr>
                <w:rFonts w:eastAsia="Times New Roman" w:cs="Times New Roman"/>
                <w:lang w:eastAsia="ro-RO"/>
              </w:rPr>
              <w:t>Cap.II</w:t>
            </w:r>
            <w:proofErr w:type="spellEnd"/>
            <w:r w:rsidRPr="00A97213">
              <w:rPr>
                <w:rFonts w:eastAsia="Times New Roman" w:cs="Times New Roman"/>
                <w:lang w:eastAsia="ro-RO"/>
              </w:rPr>
              <w:t xml:space="preserve"> pct.1.4 </w:t>
            </w:r>
            <w:proofErr w:type="spellStart"/>
            <w:r w:rsidRPr="00A97213">
              <w:rPr>
                <w:rFonts w:eastAsia="Times New Roman" w:cs="Times New Roman"/>
                <w:lang w:eastAsia="ro-RO"/>
              </w:rPr>
              <w:t>lit.B</w:t>
            </w:r>
            <w:proofErr w:type="spellEnd"/>
            <w:r w:rsidRPr="00A97213">
              <w:rPr>
                <w:rFonts w:eastAsia="Times New Roman" w:cs="Times New Roman"/>
                <w:lang w:eastAsia="ro-RO"/>
              </w:rPr>
              <w:t xml:space="preserve"> ultimul alineat – excepţie admisă; Norme, pct.13.1, pct.20.6, pct.46.3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nr.677/2003 privind condiţiile de acordare în mod gratuit a asistenţei medicale şi psihologice, a medicamentelor şi protezelor pentru poliţişti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nr.629 din 22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 alin.(1) şi (3).</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nr.867/2003 pentru aprobarea Regulamentului privind racordarea utilizatorilor la reţelele electrice de interes public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230 din 23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w:t>
            </w:r>
            <w:bookmarkStart w:id="1" w:name="OLE_LINK1"/>
            <w:r w:rsidRPr="00A97213">
              <w:rPr>
                <w:rFonts w:eastAsia="Times New Roman" w:cs="Times New Roman"/>
                <w:lang w:eastAsia="ro-RO"/>
              </w:rPr>
              <w:t xml:space="preserve">art.32, art.33 alin.(1) şi (3), art. 37 şi art. 40 din </w:t>
            </w:r>
            <w:r w:rsidRPr="00A97213">
              <w:rPr>
                <w:rFonts w:eastAsia="Times New Roman" w:cs="Times New Roman"/>
                <w:color w:val="000000"/>
                <w:lang w:eastAsia="ro-RO"/>
              </w:rPr>
              <w:t>Regulament</w:t>
            </w:r>
            <w:bookmarkEnd w:id="1"/>
            <w:r w:rsidRPr="00A97213">
              <w:rPr>
                <w:rFonts w:eastAsia="Times New Roman" w:cs="Times New Roman"/>
                <w:color w:val="000000"/>
                <w:lang w:eastAsia="ro-RO"/>
              </w:rPr>
              <w: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nr.977/2003 privind taxa pentru serviciul public de radiodifuziune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nr.4949 din 10 noiembrie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art.3 din hotărâre.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nr.44/2004 pentru aprobarea Normelor metodologice de aplicare a Legii nr.571/2003 privind Codul fiscal</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nr.927 din 21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pct.12 alin.(1) şi (2) din </w:t>
            </w:r>
            <w:r w:rsidRPr="00A97213">
              <w:rPr>
                <w:rFonts w:eastAsia="Times New Roman" w:cs="Times New Roman"/>
                <w:color w:val="000000"/>
                <w:lang w:eastAsia="ro-RO"/>
              </w:rPr>
              <w:t>Normelor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nr.3545 din 26 septembrie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nr.486 din 8 februarie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pct.25, pct.26, pct.95</w:t>
            </w:r>
            <w:r w:rsidRPr="00A97213">
              <w:rPr>
                <w:rFonts w:eastAsia="Times New Roman" w:cs="Times New Roman"/>
                <w:vertAlign w:val="superscript"/>
                <w:lang w:eastAsia="ro-RO"/>
              </w:rPr>
              <w:t xml:space="preserve">1 </w:t>
            </w:r>
            <w:r w:rsidRPr="00A97213">
              <w:rPr>
                <w:rFonts w:eastAsia="Times New Roman" w:cs="Times New Roman"/>
                <w:lang w:eastAsia="ro-RO"/>
              </w:rPr>
              <w:t>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nr.1188 din 3 martie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art.144</w:t>
            </w:r>
            <w:r w:rsidRPr="00A97213">
              <w:rPr>
                <w:rFonts w:eastAsia="Times New Roman" w:cs="Times New Roman"/>
                <w:vertAlign w:val="superscript"/>
                <w:lang w:eastAsia="ro-RO"/>
              </w:rPr>
              <w:t>2</w:t>
            </w:r>
            <w:r w:rsidRPr="00A97213">
              <w:rPr>
                <w:rFonts w:eastAsia="Times New Roman" w:cs="Times New Roman"/>
                <w:lang w:eastAsia="ro-RO"/>
              </w:rPr>
              <w:t xml:space="preserve">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nr.427/2004 </w:t>
            </w:r>
            <w:r w:rsidRPr="00A97213">
              <w:rPr>
                <w:rFonts w:eastAsia="Times New Roman" w:cs="Times New Roman"/>
                <w:color w:val="000000"/>
                <w:lang w:eastAsia="ro-RO"/>
              </w:rPr>
              <w:t xml:space="preserve">pentru aprobarea Normelor privind circulaţia materialelor lemnoase şi controlul circulaţiei acestora şi al instalaţiilor de transformat lemn rotund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nr.3449 din 19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art.4 alin.(1) </w:t>
            </w:r>
            <w:proofErr w:type="spellStart"/>
            <w:r w:rsidRPr="00A97213">
              <w:rPr>
                <w:rFonts w:eastAsia="Times New Roman" w:cs="Times New Roman"/>
                <w:lang w:eastAsia="ro-RO"/>
              </w:rPr>
              <w:t>lit.g</w:t>
            </w:r>
            <w:proofErr w:type="spellEnd"/>
            <w:r w:rsidRPr="00A97213">
              <w:rPr>
                <w:rFonts w:eastAsia="Times New Roman" w:cs="Times New Roman"/>
                <w:lang w:eastAsia="ro-RO"/>
              </w:rPr>
              <w:t>) teza a doua</w:t>
            </w:r>
            <w:r w:rsidRPr="00A97213">
              <w:rPr>
                <w:rFonts w:eastAsia="Times New Roman" w:cs="Times New Roman"/>
                <w:color w:val="000000"/>
                <w:lang w:eastAsia="ro-RO"/>
              </w:rPr>
              <w:t xml:space="preserve"> din Norme.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5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nr.498/2004 pentru aprobarea Normelor metodologice privind echivalarea stagiului efectuat în funcţii militare şi </w:t>
            </w:r>
            <w:r w:rsidRPr="00A97213">
              <w:rPr>
                <w:rFonts w:eastAsia="Times New Roman" w:cs="Times New Roman"/>
                <w:lang w:eastAsia="ro-RO"/>
              </w:rPr>
              <w:lastRenderedPageBreak/>
              <w:t xml:space="preserve">funcţii specifice poliţiei, în cadrul structurilor Ministerului Administraţiei şi Internelor, cu stagiul în funcţii civile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 2513 din 17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anexei nr. 9 la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0"/>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nr.691/2004 pentru modificarea şi completarea Normelor metodologice privind recalcularea pensiilor militare de stat, aprobate prin HG nr.1188/2001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nr.2336 din 4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 pct.1.</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 884/2004 privind concesionarea unor spaţii cu destinaţia de cabinete medicale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nr.351 din 1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art.1 alin.(1).</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nr.3352 din 25 iulie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1361 din 1 aprilie 2008 (JEN 2007-2008)</w:t>
            </w:r>
          </w:p>
        </w:tc>
        <w:tc>
          <w:tcPr>
            <w:tcW w:w="1580" w:type="pct"/>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nr.1011/2004 privind instituirea unei măsuri de salvgardare la importul de grâu de consum, originar din Republica Moldova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nr.3006 din 23 septembrie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nr.1312/2004 privind transmiterea unui imobil din domeniul public al statului şi din administrarea Ministerului Apărării Naţionale în domeniul public al comunei Schitu Goleşti şi în administrarea Consiliului Local al Comunei Schitu Goleşti, judeţul Argeş</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nr.165 din 16 ianuarie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H.G.nr.1387/2004 privind aprobarea Contractului de activitate a Companiei Naţionale de Căi Ferate "C.F.R." - S.A. şi a Contractului de activitate a Societăţii Naţionale de Transport Feroviar de Călători "C.F.R. Călători" - S.A. pentru perioada 2004-2007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nr.2869 din 27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nr.1550/2004 privind efectuarea operaţiunilor de evaluare în vederea recalculării pensiilor din sistemul public, stabilite în fostul sistem al asigurărilor sociale de stat potrivit legislaţiei anterioare datei de 1 aprilie 2001, în conformitate cu principiile Legii nr. 19/2000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nr.3372 din 14 august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nr.3952 din 18 octombrie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art.11, art.2 alin.(3) şi (4)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b/>
                <w:bCs/>
                <w:lang w:eastAsia="ro-RO"/>
              </w:rPr>
            </w:pPr>
            <w:r w:rsidRPr="00A97213">
              <w:rPr>
                <w:rFonts w:eastAsia="Times New Roman" w:cs="Times New Roman"/>
                <w:lang w:eastAsia="ro-RO"/>
              </w:rPr>
              <w:t xml:space="preserve">H.G. nr.1643/2004 privind aprobarea Normelor metodologice pentru aplicarea Ordonanţei Guvernului nr. 94/2004 privind reglementarea unor măsuri financiare, referitoare la măsuri de finalizare a aplicării Legii nr. 9/1998 privind acordarea de compensaţii cetăţenilor români pentru bunurile trecute în proprietatea statului bulgar în urma aplicării Tratatului dintre </w:t>
            </w:r>
            <w:r w:rsidRPr="00A97213">
              <w:rPr>
                <w:rFonts w:eastAsia="Times New Roman" w:cs="Times New Roman"/>
                <w:lang w:eastAsia="ro-RO"/>
              </w:rPr>
              <w:lastRenderedPageBreak/>
              <w:t xml:space="preserve">România şi Bulgaria, semnat la Craiova la 7 septembrie 1940, republicată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nr.1836 din 29 martie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art.8 alin.4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7"/>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b/>
                <w:bCs/>
                <w:lang w:eastAsia="ro-RO"/>
              </w:rPr>
            </w:pPr>
            <w:r w:rsidRPr="00A97213">
              <w:rPr>
                <w:rFonts w:eastAsia="Times New Roman" w:cs="Times New Roman"/>
                <w:lang w:eastAsia="ro-RO"/>
              </w:rPr>
              <w:t>H.G. nr.1723/2004 privind aprobarea Programului de măsuri pentru combaterea birocraţiei în activitatea de relaţii cu publicul</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nr.799 din 8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art.4 alin.(3).</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b/>
                <w:bCs/>
                <w:lang w:eastAsia="ro-RO"/>
              </w:rPr>
            </w:pPr>
            <w:r w:rsidRPr="00A97213">
              <w:rPr>
                <w:rFonts w:eastAsia="Times New Roman" w:cs="Times New Roman"/>
                <w:lang w:eastAsia="ro-RO"/>
              </w:rPr>
              <w:t>H.G. nr.1822/2004 privind stabilirea locurilor de muncă şi activităţilor cu condiţii deosebite, speciale şi alte condiţii specifice pentru poliţişti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nr.2528 din 29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nr.3300 din 5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folosirea sintagmei „poliţişti în activitate”.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6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nr.2137/2004 privind organizarea şi funcţionarea Agenţiei Naţionale a Taberelor şi Turismului Şcolar şi a agenţiilor teritoriale ale taberelor şi turismului şcolar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nr.2827 din 26 mai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art.16 alin.(2) din hotărâre.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nr.2185/2004 privind aprobarea Normelor metodologice pentru aplicarea prevederilor art. 5 şi 6 din O.G. nr.15/1996 privind întărirea disciplinei financiar-valutare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nr.1980 din 13 aprilie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 din 8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pct.7, pct.8 alin.2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nr.2443/2004, privind transmiterea unui imobil din domeniul privat al statului şi din administrarea Regiei Autonome „Administraţia Patrimoniului Protocolului de Stat" în domeniul public al statului şi în administrarea Ministerului Culturii şi Cultelor, pentru Episcopia Ortodoxă a Covasnei şi Harghitei. Excepţie respinsă.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nr.585 din 5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H.G.nr.2060/2004 pentru aprobarea inventarelor bunurilor din domeniul public al statului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nr.2294 din 15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nr.1231 din 4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nr.5280 din 24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nr.50/2005 pentru aprobarea </w:t>
            </w:r>
            <w:r w:rsidRPr="00A97213">
              <w:rPr>
                <w:rFonts w:eastAsia="Times New Roman" w:cs="Times New Roman"/>
                <w:color w:val="000000"/>
                <w:lang w:eastAsia="ro-RO"/>
              </w:rPr>
              <w:t>Regulamentului privind procedurile, la nivelul Guvernului, pentru elaborarea, avizarea şi prezentarea proiectelor de acte normative spre adoptare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nr.2510 din 16 mai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nr.3626 din 28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art.28 alin.3, devenit art.35 alin.3 din Regulament, în forma republicată.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nr.160/2005  privind transmiterea unui imobil din domeniul privat al statului şi din administrarea Regiei </w:t>
            </w:r>
            <w:r w:rsidRPr="00A97213">
              <w:rPr>
                <w:rFonts w:eastAsia="Times New Roman" w:cs="Times New Roman"/>
                <w:lang w:eastAsia="ro-RO"/>
              </w:rPr>
              <w:lastRenderedPageBreak/>
              <w:t>Autonome „Administraţia Patrimoniului Protocolului de Stat” în proprietatea publică a statului şi în administrarea Ministerului Educaţiei şi Cercetării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nr.2451 din 28 iunie 2006</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nr.1146 din 27 februarie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5"/>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 nr.263/2005 pentru aprobarea Normelor de aplicare  a prevederilor referitoare la stabilirea pensiilor de serviciu din Legea nr.303/2004 privind  Statutul magistraţilor, cu modificările ulterioare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nr.1258 din 28 februarie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art.14 alin.(1), (2) şi (3) şi anexa nr.6, exemplul 4 din Norme.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nr.375/2005 privind trecerea unei suprafeţe de teren din domeniul public al statului şi din administrarea Aeroclubului României în domeniul public al judeţului Hunedoara şi în administrarea Consiliului Judeţean Hunedoara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nr.5280 din 24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jc w:val="both"/>
              <w:outlineLvl w:val="0"/>
              <w:rPr>
                <w:rFonts w:eastAsia="Times New Roman" w:cs="Arial"/>
                <w:b/>
                <w:bCs/>
                <w:kern w:val="36"/>
                <w:lang w:eastAsia="ro-RO"/>
              </w:rPr>
            </w:pPr>
            <w:r w:rsidRPr="00A97213">
              <w:rPr>
                <w:rFonts w:eastAsia="Times New Roman" w:cs="Times New Roman"/>
                <w:kern w:val="36"/>
                <w:lang w:eastAsia="ro-RO"/>
              </w:rPr>
              <w:t>H.G. nr.376/2005 privind aprobarea Listei cuprinzând echipamentul complex pentru procesarea deşeurilor siderurgice, scutit de la plata taxelor vamale şi a taxei pe valoarea adăugată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nr.4611 din 10 decembrie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nr.797/2005 privind aprobarea nivelurilor pentru valorile impozabile, impozitele şi taxele locale şi alte taxe asimilate acestora, precum şi pentru amenzile care se indexează anual pe baza ratei inflaţiei, aplicabile în anul fiscal 2006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nr.3548 din 24 iunie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Capitolului VII, art.275 alin.2 </w:t>
            </w:r>
            <w:proofErr w:type="spellStart"/>
            <w:r w:rsidRPr="00A97213">
              <w:rPr>
                <w:rFonts w:eastAsia="Times New Roman" w:cs="Times New Roman"/>
                <w:lang w:eastAsia="ro-RO"/>
              </w:rPr>
              <w:t>lit.b</w:t>
            </w:r>
            <w:proofErr w:type="spellEnd"/>
            <w:r w:rsidRPr="00A97213">
              <w:rPr>
                <w:rFonts w:eastAsia="Times New Roman" w:cs="Times New Roman"/>
                <w:lang w:eastAsia="ro-RO"/>
              </w:rPr>
              <w:t>) din anexa la hotărâre.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7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nr.890/2005 pentru aprobarea Regulamentului privind procedura de constituire, atribuţiile şi funcţionarea comisiilor pentru stabilirea dreptului de proprietate privată asupra terenurilor, a modelului şi modului de atribuire a titlurilor de proprietate, precum şi punerea în posesie a proprietarilor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 1850 din 13 mai 2008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nr.2916 din 6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art.27 alin.3 din Regulament.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art.39 alin.5 din Regulament.</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nr.1016/2005 pentru modificarea şi completarea Hotărârii Guvernului nr. 977/2002 privind atestarea domeniului public al judeţului Timiş, precum şi al municipiilor, oraşelor şi comunelor din judeţul Timiş</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nr.2821 din 12 august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nr.3430 din 19 iunie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pct.3381 din anexa nr.2 la hotărâre.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nr.5281 din 24 noiembrie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pct.1461 din anexa 2 la hotărâre.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nr.1095/2005 pentru aprobarea Normelor metodologice de aplicare a titlului VII "Regimul stabilirii şi plăţii despăgubirilor aferente imobilelor preluate în mod abuziv" din Legea nr. 247/2005 privind reforma în domeniile proprietăţii şi justiţiei, precum şi unele măsuri adiacente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nr.3224 din 26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2"/>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nr.1275/2005 pentru aprobarea Normelor metodologice de aplicare a Legii nr.303/2004</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 xml:space="preserve">nr.1026 din 23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art.24 din Normele metodologice.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nr.1825/2005 pentru aprobarea Normelor metodologice de aplicare a prevederilor Ordonanţei de urgenţă a Guvernului nr. 148/2005 privind susţinerea familiei în vederea creşterii copilului </w:t>
            </w:r>
          </w:p>
        </w:tc>
        <w:tc>
          <w:tcPr>
            <w:tcW w:w="11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nr.2529 din 29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nr.2905 din 15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nr.4390 din 6 decembrie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 xml:space="preserve">nr.4446 din 8 decembrie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în privinţa art.2 alin.(1) – (3) din Normele metodologice. </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în privinţa art.29</w:t>
            </w:r>
            <w:r w:rsidRPr="00A97213">
              <w:rPr>
                <w:rFonts w:eastAsia="Times New Roman" w:cs="Times New Roman"/>
                <w:vertAlign w:val="superscript"/>
                <w:lang w:eastAsia="ro-RO"/>
              </w:rPr>
              <w:t>1</w:t>
            </w:r>
            <w:r w:rsidRPr="00A97213">
              <w:rPr>
                <w:rFonts w:eastAsia="Times New Roman" w:cs="Times New Roman"/>
                <w:lang w:eastAsia="ro-RO"/>
              </w:rPr>
              <w:t xml:space="preserve">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nr. 204 din 22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art.29</w:t>
            </w:r>
            <w:r w:rsidRPr="00A97213">
              <w:rPr>
                <w:rFonts w:eastAsia="Times New Roman" w:cs="Times New Roman"/>
                <w:vertAlign w:val="superscript"/>
                <w:lang w:eastAsia="ro-RO"/>
              </w:rPr>
              <w:t>1</w:t>
            </w:r>
            <w:r w:rsidRPr="00A97213">
              <w:rPr>
                <w:rFonts w:eastAsia="Times New Roman" w:cs="Times New Roman"/>
                <w:lang w:eastAsia="ro-RO"/>
              </w:rPr>
              <w:t xml:space="preserve"> alin.1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nr.1130 din 22 februarie 2007 (JEN 2007-2008)</w:t>
            </w:r>
          </w:p>
          <w:p w:rsidR="006F7DDD" w:rsidRPr="00A97213" w:rsidRDefault="006F7DDD" w:rsidP="006F7DDD">
            <w:pPr>
              <w:shd w:val="clear" w:color="auto" w:fill="FFFFFF"/>
              <w:spacing w:after="0" w:line="240" w:lineRule="auto"/>
              <w:rPr>
                <w:rFonts w:eastAsia="Times New Roman" w:cs="Times New Roman"/>
                <w:lang w:eastAsia="ro-RO"/>
              </w:rPr>
            </w:pPr>
            <w:r w:rsidRPr="00A97213">
              <w:rPr>
                <w:rFonts w:eastAsia="Times New Roman" w:cs="Times New Roman"/>
                <w:lang w:eastAsia="ro-RO"/>
              </w:rPr>
              <w:t>nr.1947 din 4 aprilie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art.2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xml:space="preserve">nr.3279 din 12 iunie 2009 </w:t>
            </w:r>
            <w:r w:rsidRPr="00A97213">
              <w:rPr>
                <w:rFonts w:eastAsia="Times New Roman" w:cs="Times New Roman"/>
                <w:lang w:eastAsia="ro-RO"/>
              </w:rPr>
              <w:t>(JEN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nr.4821 din 4 noiembrie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nr.5593 din 8 decembrie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art.2 alin.3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jc w:val="both"/>
              <w:rPr>
                <w:rFonts w:eastAsia="Times New Roman" w:cs="Times New Roman"/>
                <w:lang w:eastAsia="ro-RO"/>
              </w:rPr>
            </w:pPr>
            <w:r w:rsidRPr="00A97213">
              <w:rPr>
                <w:rFonts w:eastAsia="Times New Roman" w:cs="Times New Roman"/>
                <w:lang w:eastAsia="ro-RO"/>
              </w:rPr>
              <w:t xml:space="preserve">H.G. nr.35/2006 </w:t>
            </w:r>
            <w:r w:rsidRPr="00A97213">
              <w:rPr>
                <w:rFonts w:eastAsia="Times New Roman" w:cs="Times New Roman"/>
                <w:color w:val="000000"/>
                <w:lang w:eastAsia="ro-RO"/>
              </w:rPr>
              <w:t xml:space="preserve">privind înfiinţarea unor staţiuni de cercetare-dezvoltare agricolă în domeniul zootehniei prin reorganizarea unor staţiuni de cercetare şi producţie agricolă din domeniul zootehniei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nr.3722 din 4 octombrie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art.2 alin.(4) şi anexa nr.9d</w:t>
            </w:r>
            <w:r w:rsidRPr="00A97213">
              <w:rPr>
                <w:rFonts w:eastAsia="Times New Roman" w:cs="Times New Roman"/>
                <w:color w:val="000000"/>
                <w:lang w:eastAsia="ro-RO"/>
              </w:rPr>
              <w: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jc w:val="both"/>
              <w:rPr>
                <w:rFonts w:eastAsia="Times New Roman" w:cs="Times New Roman"/>
                <w:lang w:eastAsia="ro-RO"/>
              </w:rPr>
            </w:pPr>
            <w:r w:rsidRPr="00A97213">
              <w:rPr>
                <w:rFonts w:eastAsia="Times New Roman" w:cs="Times New Roman"/>
                <w:lang w:eastAsia="ro-RO"/>
              </w:rPr>
              <w:t xml:space="preserve">H.G. nr.768/2006 privind acordarea în anul 2006 a sprijinului financiar pentru înfiinţarea de plantaţii viticole, pomicole şi de arbuşti fructiferi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1744 din 15 aprilie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 4 lit. f) partea finală.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nr.1025/2006 pentru aprobarea Normelor metodologice de aplicare a prevederilor Ordonanţei de urgenţă a Guvernului nr. 148/2005 privind susţinerea familiei în vederea creşterii copilului, cu modificările şi completările ulterioare.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nr.1130 din 22 februarie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nr.1947 din 4 aprilie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1552 din 9 aprilie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art.2, art.3 şi </w:t>
            </w:r>
            <w:r w:rsidRPr="00A97213">
              <w:rPr>
                <w:rFonts w:eastAsia="Times New Roman" w:cs="Times New Roman"/>
                <w:spacing w:val="-1"/>
                <w:lang w:eastAsia="ro-RO"/>
              </w:rPr>
              <w:t xml:space="preserve">art.21 </w:t>
            </w:r>
            <w:proofErr w:type="spellStart"/>
            <w:r w:rsidRPr="00A97213">
              <w:rPr>
                <w:rFonts w:eastAsia="Times New Roman" w:cs="Times New Roman"/>
                <w:spacing w:val="-1"/>
                <w:lang w:eastAsia="ro-RO"/>
              </w:rPr>
              <w:t>lit.e</w:t>
            </w:r>
            <w:proofErr w:type="spellEnd"/>
            <w:r w:rsidRPr="00A97213">
              <w:rPr>
                <w:rFonts w:eastAsia="Times New Roman" w:cs="Times New Roman"/>
                <w:lang w:eastAsia="ro-RO"/>
              </w:rPr>
              <w:t>)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nr.3916 din 25 septembrie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nr.3867 din 22 septembrie 2009 (JEN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nr.3564 din 25 iunie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nr.3698 din 15 iulie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nr.3698 din 15 iulie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nr.3701 din 15 iulie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nr.3702 din 15 iulie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nr.3771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nr.3773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nr.3775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nr.3776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nr.3777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nr.3778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nr.3779 din 19 august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nr.4026 din 1 octombrie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nr.4149 din 8 octombrie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nr.4363 din 16 octombrie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nr.4411 din 20 octombrie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nr.4550 din 22 octombrie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nr.4821 din 4 noiembrie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nr.4951 din 10 noiembrie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nr.4962 din 10 noiembrie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nr.5418 din 27 noiembrie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nr.5593 din 8 decembrie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nr.5677 din 10 decembrie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nr.5678 din 10 decembrie 2009</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nr.5771 din 15 decembrie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admisă cu privire la dispoziţiile art. 3 alin. (1)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7"/>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nr.1033/2006 privind înfiinţarea Societăţii Comerciale "Fabrica de Pulberi" - S.A. prin reorganizarea prin divizare parţială a Societăţii Comerciale "Uzina de Produse Speciale Făgăraş" - S.A., filială a Companiei Naţionale "</w:t>
            </w:r>
            <w:proofErr w:type="spellStart"/>
            <w:r w:rsidRPr="00A97213">
              <w:rPr>
                <w:rFonts w:eastAsia="Times New Roman" w:cs="Times New Roman"/>
                <w:lang w:eastAsia="ro-RO"/>
              </w:rPr>
              <w:t>Romarm</w:t>
            </w:r>
            <w:proofErr w:type="spellEnd"/>
            <w:r w:rsidRPr="00A97213">
              <w:rPr>
                <w:rFonts w:eastAsia="Times New Roman" w:cs="Times New Roman"/>
                <w:lang w:eastAsia="ro-RO"/>
              </w:rPr>
              <w:t>" - S.A.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nr.2071 din 18 aprilie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nr.1391/ 2006 pentru aprobarea Regulamentului de aplicare a O.U.G. nr.195/2002 privind circulaţia pe drumurile publice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nr.885 din 5 martie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art.180 din Anexa IA la Regulament.</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8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H.G. nr. 1552/2006 privind reorganizarea şi funcţionarea </w:t>
            </w:r>
            <w:r w:rsidRPr="00A97213">
              <w:rPr>
                <w:rFonts w:eastAsia="Times New Roman" w:cs="Times New Roman"/>
                <w:lang w:eastAsia="ro-RO"/>
              </w:rPr>
              <w:lastRenderedPageBreak/>
              <w:t>Autorităţii Naţionale a Vămilor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nr.3585 din 27 septembrie 2007 </w:t>
            </w:r>
            <w:r w:rsidRPr="00A97213">
              <w:rPr>
                <w:rFonts w:eastAsia="Times New Roman" w:cs="Times New Roman"/>
                <w:lang w:eastAsia="ro-RO"/>
              </w:rPr>
              <w:lastRenderedPageBreak/>
              <w:t>(JEN 2007-2008)</w:t>
            </w:r>
          </w:p>
        </w:tc>
        <w:tc>
          <w:tcPr>
            <w:tcW w:w="15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respinsă cu privire la dispoziţiile art.9.</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nr.3429 din 19 iunie 2009</w:t>
            </w:r>
          </w:p>
        </w:tc>
        <w:tc>
          <w:tcPr>
            <w:tcW w:w="1580" w:type="pct"/>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H.G.nr.1705/2006 pentru aprobarea inventarului centralizat al bunurilor din domeniul public al statului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nr.1231 din 4 martie 2009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imobilul înscris în  anexa nr.4 având MF 106725, şi cod de clasificare 8.29.09.</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nr.2143 din 10 aprilie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imobilul înscris în anexa nr.3, cod 8.29.06, teren aferent clădirii unei Direcţii judeţene agricole şi pentru dezvoltare rurală.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 1852/2006 pentru stabilirea salariului de bază minim brut pe ţară garantat în plată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 205 din 22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H.G.nr.250/2007 pentru aprobarea Normelor metodologice de aplicare unitară a Legii nr. 10/2001 privind regimul juridic al unor imobile preluate în mod abuziv în perioada 6 martie 1945 - 22 decembrie 1989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nr.4767 din 30 octombrie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de nelegalitate respinsă cu privire la dispoziţiile pct.21.6.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nr.354/2007 pentru modificarea şi completarea H.G. nr.1352/2001 privind atestarea domeniului public al judeţului Hunedoara, precum şi al municipiilor, oraşelor şi comunelor din judeţul Hunedoara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nr.3700 din 15 iulie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atestarea ca aparţinând domeniului public de interes local mijloacele amplasate pe terenul aferent autobazei  serviciului public local de călători.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nr.355/2007 privind supravegherea sănătăţii lucrătorilor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nr.1357 din 11 martie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Capitolului V „Condiţii de muncă particulare” - Fişa 123 - „Munca la înălţime”, subtitlul „Contraindicaţii” marcatorul privind „vârsta sub 18 ani şi peste 55 ani” din hotărâre.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H.G. nr.636/2007 privind declararea stării de calamitate naturală în agricultură pentru culturile însămânţate în toamna anului 2006 şi în primăvara anului 2007, precum şi pentru stabilirea nivelului maxim al sumei ce poate fi acordată ca despăgubire, modificată şi completată prin H.G. nr.1202/2007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nr.3007 din 23 septembrie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H.G. nr.1398/2007 privind drepturile de transport ale funcţionarilor publici cu statut special din sistemul administraţiei penitenciare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nr.3645 din 30 iunie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art.6 alin.1) </w:t>
            </w:r>
            <w:proofErr w:type="spellStart"/>
            <w:r w:rsidRPr="00A97213">
              <w:rPr>
                <w:rFonts w:eastAsia="Times New Roman" w:cs="Times New Roman"/>
                <w:lang w:eastAsia="ro-RO"/>
              </w:rPr>
              <w:t>lit.a</w:t>
            </w:r>
            <w:proofErr w:type="spellEnd"/>
            <w:r w:rsidRPr="00A97213">
              <w:rPr>
                <w:rFonts w:eastAsia="Times New Roman" w:cs="Times New Roman"/>
                <w:lang w:eastAsia="ro-RO"/>
              </w:rPr>
              <w:t>) din hotărâre.</w:t>
            </w:r>
          </w:p>
        </w:tc>
      </w:tr>
      <w:tr w:rsidR="006F7DDD" w:rsidRPr="00A97213" w:rsidTr="006F1BC8">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Decizii ale primului-ministru</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Decizia primului-ministru nr.115 din 12 august 1997 </w:t>
            </w:r>
            <w:r w:rsidRPr="00A97213">
              <w:rPr>
                <w:rFonts w:eastAsia="Times New Roman" w:cs="Times New Roman"/>
                <w:lang w:eastAsia="ro-RO"/>
              </w:rPr>
              <w:lastRenderedPageBreak/>
              <w:t>referitoare la numărul de posturi din cadrul aparatului de lucru al Guvernului şi din prefecturi, precum şi la cheltuielile cu salariile în anul 1997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nr.4327 din 5 decembrie 2006 (JEN </w:t>
            </w:r>
            <w:r w:rsidRPr="00A97213">
              <w:rPr>
                <w:rFonts w:eastAsia="Times New Roman" w:cs="Times New Roman"/>
                <w:lang w:eastAsia="ro-RO"/>
              </w:rPr>
              <w:lastRenderedPageBreak/>
              <w:t xml:space="preserve">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8"/>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primului-ministru nr.380/2005 privind organizarea şi funcţionarea Autorităţii de Control  a Guvernului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nr.339 din 23 ianuarie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rPr>
          <w:trHeight w:val="286"/>
        </w:trPr>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Acte emise de miniştri şi de conducători ai autorităţilor administraţiei publice centrale</w:t>
            </w:r>
          </w:p>
        </w:tc>
      </w:tr>
      <w:tr w:rsidR="00951EB4" w:rsidRPr="00A97213" w:rsidTr="006F1BC8">
        <w:trPr>
          <w:trHeight w:val="394"/>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1EB4" w:rsidRPr="00A97213" w:rsidRDefault="00951EB4" w:rsidP="00951EB4">
            <w:pPr>
              <w:spacing w:after="0" w:line="240" w:lineRule="auto"/>
              <w:rPr>
                <w:rFonts w:eastAsia="Times New Roman" w:cs="Times New Roman"/>
                <w:lang w:eastAsia="ro-RO"/>
              </w:rPr>
            </w:pPr>
            <w:r w:rsidRPr="00A97213">
              <w:rPr>
                <w:rFonts w:eastAsia="Times New Roman" w:cs="Times New Roman"/>
                <w:b/>
                <w:bCs/>
                <w:lang w:eastAsia="ro-RO"/>
              </w:rPr>
              <w:t>Ministerul Administraţiei şi Internelor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9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nr.440/1995 al ministrului de interne pentru aprobarea Normelor tehnice privind stabilirea cheltuielilor de întreţinere pe timpul şcolarizării suportate de Ministerul de Interne şi recuperarea acestora de la persoanele care nu-şi respectă angajamentele încheiate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nr.3519 din 25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Instrucţiunile nr.830 din 26 februarie 1999 ale ministrului de interne privind răspunderea materială a militarilor pentru pagubele produse Ministerului de Interne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nr.3519 din 25 septembrie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nr.2109 din 27 mai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pct.11, 152, 209, 119 şi 232.</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Nota comună nr.194 din 26 septembrie 2001 a Ministerului de Interne, Ministerului Muncii, Solidarităţii Sociale şi Familiei, Ministerului Apărării Naţionale şi Serviciului Român de Informaţii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nr.1052 din 28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nr.266 din 28 mai 2002 al ministrului de interne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nr.1052 din 28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nr.275/2003 emis de ministrul administraţiei şi internelor pentru aprobarea Normelor metodologice pentru aplicarea prevederilor Legii nr.38/2003 privind transportul în regim de taxi şi în regim de închiriere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nr.3956 din 14 noiembrie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 30 alin. (3)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administraţiei şi internelor nr.617 din 29 decembrie 2003 prin care au fost desemnate categoriile de lucrători specializaţi care fac parte din organele de cercetare penală ale poliţiei judiciare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nr.2558 din 13 mai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ministrului administraţiei şi internelor  nr.300/2004 </w:t>
            </w:r>
            <w:r w:rsidRPr="00A97213">
              <w:rPr>
                <w:rFonts w:eastAsia="Times New Roman" w:cs="Times New Roman"/>
                <w:spacing w:val="-1"/>
                <w:lang w:eastAsia="ro-RO"/>
              </w:rPr>
              <w:t xml:space="preserve">privind activitatea de management şi resurse umane în unităţile Ministerului Administraţiei şi </w:t>
            </w:r>
            <w:r w:rsidRPr="00A97213">
              <w:rPr>
                <w:rFonts w:eastAsia="Times New Roman" w:cs="Times New Roman"/>
                <w:lang w:eastAsia="ro-RO"/>
              </w:rPr>
              <w:t>Internelor</w:t>
            </w:r>
            <w:r w:rsidRPr="00A97213">
              <w:rPr>
                <w:rFonts w:eastAsia="Times New Roman" w:cs="Times New Roman"/>
                <w:color w:val="FF0000"/>
                <w:lang w:eastAsia="ro-RO"/>
              </w:rPr>
              <w:t xml:space="preserv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nr.5659 din 24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nr.5660 din 24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nr.5731 din 29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respinsă cu privire la dispoziţiile art.45 din ordin.</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nr.2510 din 16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art.45.</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nr.3230 din 10 iunie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art.18 alin.1 </w:t>
            </w:r>
            <w:proofErr w:type="spellStart"/>
            <w:r w:rsidRPr="00A97213">
              <w:rPr>
                <w:rFonts w:eastAsia="Times New Roman" w:cs="Times New Roman"/>
                <w:lang w:eastAsia="ro-RO"/>
              </w:rPr>
              <w:t>lit.h</w:t>
            </w:r>
            <w:proofErr w:type="spellEnd"/>
            <w:r w:rsidRPr="00A97213">
              <w:rPr>
                <w:rFonts w:eastAsia="Times New Roman" w:cs="Times New Roman"/>
                <w:lang w:eastAsia="ro-RO"/>
              </w:rPr>
              <w:t>) din ordin.</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nr.3754 din 30 iulie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faţă de critica de nelegalitate privind nepublicarea ordinului şi neaplicarea dispoziţiilor art.3 </w:t>
            </w:r>
            <w:proofErr w:type="spellStart"/>
            <w:r w:rsidRPr="00A97213">
              <w:rPr>
                <w:rFonts w:eastAsia="Times New Roman" w:cs="Times New Roman"/>
                <w:lang w:eastAsia="ro-RO"/>
              </w:rPr>
              <w:t>lit.a</w:t>
            </w:r>
            <w:proofErr w:type="spellEnd"/>
            <w:r w:rsidRPr="00A97213">
              <w:rPr>
                <w:rFonts w:eastAsia="Times New Roman" w:cs="Times New Roman"/>
                <w:lang w:eastAsia="ro-RO"/>
              </w:rPr>
              <w:t>) din Legea nr.52/2003.</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administraţiei şi internelor nr.400/2004 privind regimul disciplinar al personalului din Ministerul Administraţiei şi Internelor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2543 din 18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art.40 alin.1, art. 54 alin. (2).</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nr.181 din 16 ianuarie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nr.449 din 29 ianuarie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nr.136 din 12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nr.4200 din 1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(petentul nu a motivat existenţa raportului de dependenţă şi nu expus motivele de nelegalitate a ordinului)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nr.1122/2006 al ministrului internelor şi reformei administrative pentru aprobarea Normelor metodologice privind  stabilirea cheltuielilor de întreţinere pe timpul şcolarizării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nr.2109 din 27 mai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 al ministrului administraţiei şi internelor nr. S/II/4053/22.08.2007 al prin care o persoană a fost destituită din poliţie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nr.181 din 16 ianuarie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951EB4"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1EB4" w:rsidRPr="00A97213" w:rsidRDefault="00951EB4" w:rsidP="00951EB4">
            <w:pPr>
              <w:spacing w:after="0" w:line="240" w:lineRule="auto"/>
              <w:rPr>
                <w:rFonts w:eastAsia="Times New Roman" w:cs="Times New Roman"/>
                <w:lang w:eastAsia="ro-RO"/>
              </w:rPr>
            </w:pPr>
            <w:r w:rsidRPr="00A97213">
              <w:rPr>
                <w:rFonts w:eastAsia="Times New Roman" w:cs="Times New Roman"/>
                <w:b/>
                <w:bCs/>
                <w:lang w:eastAsia="ro-RO"/>
              </w:rPr>
              <w:t>Ministerului Agriculturii, Alimentaţiei şi Pădurilor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0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Norma-cadru emisă de Ministerul Agriculturii, Alimentaţiei şi Pădurilor privind întocmirea documentaţiei pentru suprafeţele  însămânţate în toamna anului 2002 şi calamitate total şi asigurate conform art.5 din Legea nr.381/2002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nr.850 din 29 februarie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ministrului agriculturii, alimentaţiei şi pădurilor nr. 276/2003 prin care au fost nominalizate amenajările piscicole </w:t>
            </w:r>
            <w:r w:rsidRPr="00A97213">
              <w:rPr>
                <w:rFonts w:eastAsia="Times New Roman" w:cs="Times New Roman"/>
                <w:lang w:eastAsia="ro-RO"/>
              </w:rPr>
              <w:lastRenderedPageBreak/>
              <w:t>proprietate publică sau privată a statului şi a fost aprobată preluarea acestora de către Compania Naţională de Administrare a Fondului Piscicol de la Agenţia Domeniilor Statului, inclusiv a amenajărilor piscicole Măxineni I şi II şi Ostroavele Brăilei (ordin emis în baza dispoziţiilor  art. 9 alin. 2 şi 3 din Legea nr. 192/2001 privind fondul piscicol, pescuitul şi acvacultura)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nr.2494 din 28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nr.1040 din 25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1"/>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Ordinul nr.732/2005 al ministrului agriculturii, pădurilor şi dezvoltării rurale privind aprobarea Listei denumirilor de origine controlată (DOC) pentru vinurile liniştite, a Listei denumirilor de origine controlată (DOC) pentru vinurile spumante, a Listei indicaţiilor geografice pentru vinurile liniştite, a Listei indicaţiilor geografice pentru vinurile aromatizate, admise pentru utilizare în România, şi a Listei menţiunilor tradiţionale ale vinurilor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nr.4891 din 14 decembrie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pct.III.18 din </w:t>
            </w:r>
            <w:r w:rsidRPr="00A97213">
              <w:rPr>
                <w:rFonts w:eastAsia="Times New Roman" w:cs="Times New Roman"/>
                <w:color w:val="000000"/>
                <w:lang w:eastAsia="ro-RO"/>
              </w:rPr>
              <w:t>anexa nr.1.</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nr.196/2006 al ministrului agriculturii, pădurilor şi dezvoltării rurale pentru aprobarea Instrucţiunilor privind avizarea şi autorizarea funcţionării ocoalelor silvice pentru gospodărirea pădurilor proprietate privată a persoanelor fizice şi juridice şi a celor proprietate publică aparţinând unităţilor administrativ-teritoriale şi pentru autorizarea personalului silvic</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nr.4896 din 18 decembrie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art.10 alin.4 </w:t>
            </w:r>
            <w:proofErr w:type="spellStart"/>
            <w:r w:rsidRPr="00A97213">
              <w:rPr>
                <w:rFonts w:eastAsia="Times New Roman" w:cs="Times New Roman"/>
                <w:lang w:eastAsia="ro-RO"/>
              </w:rPr>
              <w:t>lit.a</w:t>
            </w:r>
            <w:proofErr w:type="spellEnd"/>
            <w:r w:rsidRPr="00A97213">
              <w:rPr>
                <w:rFonts w:eastAsia="Times New Roman" w:cs="Times New Roman"/>
                <w:lang w:eastAsia="ro-RO"/>
              </w:rPr>
              <w:t>) din Instrucţiuni.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Ordinului ministrului agriculturii, pădurilor şi dezvoltării rurale nr.140/2007, emise de M.A.P.D.R.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nr.4345 din 15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(faţă de critica nepublicării ordinului în Monitorul Oficial).</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Ordinului ministrului agriculturii, pădurilor şi dezvoltării rurale nr.333/2007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nr.4345 din 15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inadmisibilă (inexistenţa raportului de dependenţă faţă de soluţionarea litigiului în fond)</w:t>
            </w:r>
          </w:p>
        </w:tc>
      </w:tr>
      <w:tr w:rsidR="00951EB4"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1EB4" w:rsidRPr="00A97213" w:rsidRDefault="00951EB4" w:rsidP="00951EB4">
            <w:pPr>
              <w:spacing w:after="0" w:line="240" w:lineRule="auto"/>
              <w:rPr>
                <w:rFonts w:eastAsia="Times New Roman" w:cs="Times New Roman"/>
                <w:lang w:eastAsia="ro-RO"/>
              </w:rPr>
            </w:pPr>
            <w:r w:rsidRPr="00A97213">
              <w:rPr>
                <w:rFonts w:eastAsia="Times New Roman" w:cs="Times New Roman"/>
                <w:b/>
                <w:bCs/>
                <w:lang w:eastAsia="ro-RO"/>
              </w:rPr>
              <w:t>Ministerul Apărării Naţionale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apărării naţionale nr.M-166/2002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nr.4262 din 15 august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951EB4"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1EB4" w:rsidRPr="00A97213" w:rsidRDefault="00951EB4" w:rsidP="00951EB4">
            <w:pPr>
              <w:spacing w:after="0" w:line="240" w:lineRule="auto"/>
              <w:rPr>
                <w:rFonts w:eastAsia="Times New Roman" w:cs="Times New Roman"/>
                <w:lang w:eastAsia="ro-RO"/>
              </w:rPr>
            </w:pPr>
            <w:r w:rsidRPr="00A97213">
              <w:rPr>
                <w:rFonts w:eastAsia="Times New Roman" w:cs="Times New Roman"/>
                <w:b/>
                <w:bCs/>
                <w:lang w:eastAsia="ro-RO"/>
              </w:rPr>
              <w:t>Ministerul Comunicaţiilor şi Tehnologiei Informaţiei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nr.184/2004 emis de ministrul comunicaţiilor şi tehnologiei informaţiei pentru aprobarea Documentului de politică şi strategie privind implementarea serviciului universal în sectorul comunicaţiilor electronice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nr.1278 din 13 aprilie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pct.4.3.3. alin. (6)</w:t>
            </w:r>
            <w:bookmarkStart w:id="2" w:name="_ftnref2"/>
            <w:r w:rsidR="009C599F">
              <w:rPr>
                <w:rFonts w:eastAsia="Times New Roman" w:cs="Times New Roman"/>
                <w:lang w:eastAsia="ro-RO"/>
              </w:rPr>
              <w:t xml:space="preserve"> </w:t>
            </w:r>
            <w:hyperlink r:id="rId9" w:anchor="_ftn2" w:tooltip="" w:history="1">
              <w:r w:rsidRPr="009C599F">
                <w:rPr>
                  <w:rFonts w:eastAsia="Times New Roman" w:cs="Times New Roman"/>
                  <w:b/>
                  <w:bCs/>
                  <w:i/>
                  <w:iCs/>
                  <w:color w:val="0000FF"/>
                  <w:u w:val="single"/>
                  <w:vertAlign w:val="superscript"/>
                  <w:lang w:eastAsia="ro-RO"/>
                </w:rPr>
                <w:t>[2]</w:t>
              </w:r>
            </w:hyperlink>
            <w:bookmarkEnd w:id="2"/>
            <w:r w:rsidRPr="00A97213">
              <w:rPr>
                <w:rFonts w:eastAsia="Times New Roman" w:cs="Times New Roman"/>
                <w:lang w:eastAsia="ro-RO"/>
              </w:rPr>
              <w:t xml:space="preserve"> din Documentul aprobat prin ordin.</w:t>
            </w:r>
          </w:p>
        </w:tc>
      </w:tr>
      <w:tr w:rsidR="00951EB4"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1EB4" w:rsidRPr="00A97213" w:rsidRDefault="00951EB4" w:rsidP="00951EB4">
            <w:pPr>
              <w:spacing w:after="0" w:line="240" w:lineRule="auto"/>
              <w:rPr>
                <w:rFonts w:eastAsia="Times New Roman" w:cs="Times New Roman"/>
                <w:lang w:eastAsia="ro-RO"/>
              </w:rPr>
            </w:pPr>
            <w:r w:rsidRPr="00A97213">
              <w:rPr>
                <w:rFonts w:eastAsia="Times New Roman" w:cs="Times New Roman"/>
                <w:b/>
                <w:bCs/>
                <w:lang w:eastAsia="ro-RO"/>
              </w:rPr>
              <w:t>Ministerul Culturii şi Cultelor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7"/>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Certificatele de  descărcare de sarcină arheologică nr.1320/2001, nr.1231/2002, nr.3/2004 şi  nr.4/2004 emise de Ministerul Culturii şi Cultelor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nr.4648 din 19 decembrie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nr.2258 din 5 septembrie 2005 emis de ministrul culturii şi cultelor pentru abrogarea Ordinului nr.2461/2004 privind aprobarea Normelor metodologice privind vânzarea prin negociere directă şi încheierea contractelor de leasing pentru unele active aflate în patrimoniul Regiei Autonome de Distribuţie şi Exploatare a Filmelor „ROMÂNIAFILM”</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nr.3299 din 5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982E75"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2E75" w:rsidRPr="00A97213" w:rsidRDefault="00982E75" w:rsidP="00982E75">
            <w:pPr>
              <w:spacing w:after="0" w:line="240" w:lineRule="auto"/>
              <w:rPr>
                <w:rFonts w:eastAsia="Times New Roman" w:cs="Times New Roman"/>
                <w:lang w:eastAsia="ro-RO"/>
              </w:rPr>
            </w:pPr>
            <w:r w:rsidRPr="00A97213">
              <w:rPr>
                <w:rFonts w:eastAsia="Times New Roman" w:cs="Times New Roman"/>
                <w:b/>
                <w:bCs/>
                <w:lang w:eastAsia="ro-RO"/>
              </w:rPr>
              <w:t>Ministerul Educaţiei</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1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Precizările generale nr.19388 din 14 noiembrie 1997 emise de ministrul educaţiei şi cercetării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nr.4275 din 5 septembrie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nr.4455 din 6 august 2000 emis de ministrul educaţiei naţionale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nr.2918 din 15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 3979 din 7 iunie 2001 emis de ministrul educaţiei şi cercetării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nr.3467 din 17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educaţiei şi cercetării nr.3343 din 11 martie 2002 privind aprobarea Normelor metodologice pentru aplicarea Statutului personalului  preuniversitar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nr.4275 din 5 septembrie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 4668 din 31 iulie 2003 emis de ministrul educaţiei, cercetării şi tineretului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nr.3467 din 17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nr.5260/2004 al ministrului educaţiei şi cercetării pentru aprobarea Metodologiei privind mişcarea personalului didactic din învăţământul preuniversitar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nr.2248 din 26 aprilie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art.47 alin.(1) din Metodologie.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nr.5470/2004 al ministrului educaţiei şi cercetării pentru aprobarea Metodologiei de fundamentare a cifrei de şcolarizare şi de stabilire a reţelei unităţilor de învăţământ preuniversitar de stat pentru anul şcolar 2006 – 2007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nr.3379 din 14 august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nr.4805/2005 emis de ministrul educaţiei şi cercetării privind continuarea activităţii de către persoanele care ocupă posturi didactice în învăţământul superior în temeiul excepţiei instituite prin art.141 şi 142 din Legea nr. 128/1997 privind Statutul personalului didactic, cu modificările ulterioare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nr.2902 din 14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nr.5098/2005 al ministrului educaţiei şi cercetării </w:t>
            </w:r>
            <w:r w:rsidRPr="00A97213">
              <w:rPr>
                <w:rFonts w:eastAsia="Times New Roman" w:cs="Times New Roman"/>
                <w:color w:val="000000"/>
                <w:lang w:eastAsia="ro-RO"/>
              </w:rPr>
              <w:lastRenderedPageBreak/>
              <w:t>pentru aprobarea Sistemului de evaluare privind conferirea titlului de profesor universitar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nr.1972 din 16 mai 2008 (JEN 2007-</w:t>
            </w:r>
            <w:r w:rsidRPr="00A97213">
              <w:rPr>
                <w:rFonts w:eastAsia="Times New Roman" w:cs="Times New Roman"/>
                <w:lang w:eastAsia="ro-RO"/>
              </w:rPr>
              <w:lastRenderedPageBreak/>
              <w:t>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8"/>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nr.5099/2005 al ministrului educaţiei şi cercetării </w:t>
            </w:r>
            <w:r w:rsidRPr="00A97213">
              <w:rPr>
                <w:rFonts w:eastAsia="Times New Roman" w:cs="Times New Roman"/>
                <w:color w:val="000000"/>
                <w:lang w:eastAsia="ro-RO"/>
              </w:rPr>
              <w:t>pentru aprobarea Sistemului de evaluare privind conferirea titlului de conferenţiar universitar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nr.1972 din 16 mai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2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Ordinului ministrului educaţiei şi cercetării nr. 5649 din 8.12.2005 privind eliberarea din funcţia de inspector general al unui Inspectorat Şcolar Judeţean</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nr.5790 din 15 decembrie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educaţiei şi cercetării nr.5683 din 15 decembrie 2005 prin care a fost atestat dreptul de proprietate al cărui titular a fost constatat prin hotărâre judecătorească definitivă şi irevocabilă, în baza art.166 din Legea învăţământului nr.84/1995, republicată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nr.461 din 8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nr.3142/2006 al </w:t>
            </w:r>
            <w:r w:rsidRPr="00A97213">
              <w:rPr>
                <w:rFonts w:eastAsia="Times New Roman" w:cs="Times New Roman"/>
                <w:color w:val="000000"/>
                <w:lang w:eastAsia="ro-RO"/>
              </w:rPr>
              <w:t>ministrului educaţiei şi cercetării</w:t>
            </w:r>
            <w:r w:rsidRPr="00A97213">
              <w:rPr>
                <w:rFonts w:eastAsia="Times New Roman" w:cs="Times New Roman"/>
                <w:lang w:eastAsia="ro-RO"/>
              </w:rPr>
              <w:t xml:space="preserve"> pentru aprobarea Metodologiei de organizare şi desfăşurare a concursului pentru ocuparea unor funcţii de conducere, modificată şi completată prin Ordinul </w:t>
            </w:r>
            <w:r w:rsidRPr="00A97213">
              <w:rPr>
                <w:rFonts w:eastAsia="Times New Roman" w:cs="Times New Roman"/>
                <w:color w:val="000000"/>
                <w:lang w:eastAsia="ro-RO"/>
              </w:rPr>
              <w:t>ministrului educaţiei şi cercetării</w:t>
            </w:r>
            <w:r w:rsidRPr="00A97213">
              <w:rPr>
                <w:rFonts w:eastAsia="Times New Roman" w:cs="Times New Roman"/>
                <w:lang w:eastAsia="ro-RO"/>
              </w:rPr>
              <w:t xml:space="preserve"> nr.5617/2006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4557 din 23 noiembrie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art.2 alin.(1) </w:t>
            </w:r>
            <w:proofErr w:type="spellStart"/>
            <w:r w:rsidRPr="00A97213">
              <w:rPr>
                <w:rFonts w:eastAsia="Times New Roman" w:cs="Times New Roman"/>
                <w:lang w:eastAsia="ro-RO"/>
              </w:rPr>
              <w:t>lit.f</w:t>
            </w:r>
            <w:proofErr w:type="spellEnd"/>
            <w:r w:rsidRPr="00A97213">
              <w:rPr>
                <w:rFonts w:eastAsia="Times New Roman" w:cs="Times New Roman"/>
                <w:lang w:eastAsia="ro-RO"/>
              </w:rPr>
              <w:t>) din Metodologie.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nr.3351/2006 al ministrului educaţiei şi cercetării </w:t>
            </w:r>
            <w:r w:rsidRPr="00A97213">
              <w:rPr>
                <w:rFonts w:eastAsia="Times New Roman" w:cs="Times New Roman"/>
                <w:color w:val="000000"/>
                <w:lang w:eastAsia="ro-RO"/>
              </w:rPr>
              <w:t xml:space="preserve">privind aprobarea Metodologiei de calcul al salariilor personalului didactic din învăţământul de stat, în vederea determinării diferenţelor salariale pentru perioada octombrie 2001 - septembrie 2004 </w:t>
            </w:r>
            <w:r w:rsidRPr="00A97213">
              <w:rPr>
                <w:rFonts w:eastAsia="Times New Roman" w:cs="Times New Roman"/>
                <w:lang w:eastAsia="ro-RO"/>
              </w:rPr>
              <w:t xml:space="preserve">şi a Ordinului ministrului educaţiei şi cercetării nr.3541/2006 </w:t>
            </w:r>
            <w:r w:rsidRPr="00A97213">
              <w:rPr>
                <w:rFonts w:eastAsia="Times New Roman" w:cs="Times New Roman"/>
                <w:color w:val="000000"/>
                <w:lang w:eastAsia="ro-RO"/>
              </w:rPr>
              <w:t>pentru aprobarea metodologiilor de calcul al drepturilor salariale care se acordă personalului didactic încadrat pe funcţiile cuprinse în anexele la Ordonanţa Guvernului nr. 4/2006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nr.2823 din 31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Raportul de evaluare (inspecţie) nr.33216/13 iunie 2007 emis de Ministerul Educaţiei, Cercetării şi Tineretului – cu privire la activitatea desfăşurată la nivelul Inspectoratului Şcolar Judeţean A. care, alături de raportul de autoevaluare, a stat la baza acordării calificativului „nesatisfăcător” şi emiterii ordinului de eliberare din funcţie a inspectorului şcolar general</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nr.958 din 19 februarie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inadmisibilă (act premergător)</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Finanţelor Publice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4"/>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nr.3/2002 a ministrului finanţelor publice pentru aprobarea soluţiilor referitoare la aplicarea unor prevederi privind impozitul pe profit şi taxa pe valoarea adăugată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nr.2762 din 27 iulie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 I alin. (2) din anexa la Decizie.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finanţelor publice nr. 29/2003 privind aplicarea prevederilor H.G. nr. 831/1997 pentru aprobarea modelelor formularelor comune privind activitatea financiară şi contabilă şi a normelor metodologice privind întocmirea şi utilizarea acestora (art.3 alin.4)</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nr.1768 din 27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finanţelor publice nr.1090/2003 privind aprobarea Normelor metodologice date in aplicarea prevederilor art.65 alin.(5) din O.G. nr.7/2001 privind impozitul pe venit, aprobată cu modificări şi completări prin Legea nr.493/2002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outlineLvl w:val="1"/>
              <w:rPr>
                <w:rFonts w:eastAsia="Times New Roman" w:cs="Arial"/>
                <w:b/>
                <w:bCs/>
                <w:i/>
                <w:iCs/>
                <w:lang w:eastAsia="ro-RO"/>
              </w:rPr>
            </w:pPr>
            <w:r w:rsidRPr="00A97213">
              <w:rPr>
                <w:rFonts w:eastAsia="Times New Roman" w:cs="Times New Roman"/>
                <w:lang w:eastAsia="ro-RO"/>
              </w:rPr>
              <w:t xml:space="preserve">nr.4381 din 19 septembrie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nr.5771 din 30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nr.761 din 7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prevederile pct.4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nr.994/1994 al ministrului finanţelor publice privind aprobarea Instrucţiunilor pentru aplicarea Legii nr.32/1994 privind sponsorizarea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nr.4822 din 10 octombrie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Capitolului III pct.2 </w:t>
            </w:r>
            <w:proofErr w:type="spellStart"/>
            <w:r w:rsidRPr="00A97213">
              <w:rPr>
                <w:rFonts w:eastAsia="Times New Roman" w:cs="Times New Roman"/>
                <w:lang w:eastAsia="ro-RO"/>
              </w:rPr>
              <w:t>lit.A</w:t>
            </w:r>
            <w:proofErr w:type="spellEnd"/>
            <w:r w:rsidRPr="00A97213">
              <w:rPr>
                <w:rFonts w:eastAsia="Times New Roman" w:cs="Times New Roman"/>
                <w:lang w:eastAsia="ro-RO"/>
              </w:rPr>
              <w:t xml:space="preserve"> alin.3 din Instrucţiunile.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finanţelor publice nr.635/2002 pentru aprobarea Precizărilor referitoare la aplicarea convenţiilor sau acordurilor de evitare a dublei impuneri încheiate de România cu alte state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nr.927 din 21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 I.3 din Precizări.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3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finanţelor publice nr.716/2004 privind aprobarea Procedurii de acordare a reducerii impozitului pe venit pentru construcţia de locuinţe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outlineLvl w:val="1"/>
              <w:rPr>
                <w:rFonts w:eastAsia="Times New Roman" w:cs="Arial"/>
                <w:b/>
                <w:bCs/>
                <w:i/>
                <w:iCs/>
                <w:lang w:eastAsia="ro-RO"/>
              </w:rPr>
            </w:pPr>
            <w:r w:rsidRPr="00A97213">
              <w:rPr>
                <w:rFonts w:eastAsia="Times New Roman" w:cs="Times New Roman"/>
                <w:lang w:eastAsia="ro-RO"/>
              </w:rPr>
              <w:t xml:space="preserve">nr.4381 din 19 septembrie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nr.5771 din 30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nr.761 din 7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pct.2.2.3 din anexa la ordin.</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nr.1365/2004 al ministrului finanţelor publice pentru aprobarea Deciziei Comisiei Centrale Fiscale nr.5/2004 </w:t>
            </w:r>
            <w:r w:rsidRPr="00A97213">
              <w:rPr>
                <w:rFonts w:eastAsia="Times New Roman" w:cs="Times New Roman"/>
                <w:color w:val="000000"/>
                <w:lang w:eastAsia="ro-RO"/>
              </w:rPr>
              <w:t>pentru aprobarea soluţiilor privind aplicarea unitară a unor prevederi referitoare la taxa pe valoarea adăugată şi probleme de procedură fiscală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nr.2382 din 8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pct.3 din Decizia Comisiei Centrale Fiscale.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ministrului finanţelor publice nr.1561/2004 pentru aprobarea Deciziei Comisiei fiscale centrale nr.6/2004 privind aplicarea unitară a unor prevederi referitoare la impozitul pe </w:t>
            </w:r>
            <w:r w:rsidRPr="00A97213">
              <w:rPr>
                <w:rFonts w:eastAsia="Times New Roman" w:cs="Times New Roman"/>
                <w:lang w:eastAsia="ro-RO"/>
              </w:rPr>
              <w:lastRenderedPageBreak/>
              <w:t>venit, taxa pe valoarea adăugată şi probleme de procedură fiscală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lastRenderedPageBreak/>
              <w:t xml:space="preserve">nr.4380 din 19 septembrie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nr.5816 din 7 decembrie 2005 (JEN </w:t>
            </w:r>
            <w:r w:rsidRPr="00A97213">
              <w:rPr>
                <w:rFonts w:eastAsia="Times New Roman" w:cs="Times New Roman"/>
                <w:lang w:eastAsia="ro-RO"/>
              </w:rPr>
              <w:lastRenderedPageBreak/>
              <w:t xml:space="preserve">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admisă cu privire la dispoziţiile pct.1 din Decizia nr.6/2004 a Comisiei centrale fiscale, aprobată prin Ordin.</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2"/>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nr.585/2005 al ministrului finanţelor publice </w:t>
            </w:r>
            <w:r w:rsidRPr="00A97213">
              <w:rPr>
                <w:rFonts w:eastAsia="Times New Roman" w:cs="Times New Roman"/>
                <w:color w:val="000000"/>
                <w:lang w:eastAsia="ro-RO"/>
              </w:rPr>
              <w:t>pentru aprobarea modelelor unor formulare utilizate în domeniul colectării creanţelor fiscale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nr.4084 din 13 noiembrie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 pct.34.</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finanţelor publice nr.1364/2007 privind emiterea prin intermediul mijloacelor informatice a unor acte administrative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nr.3260 din 11 iunie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 pct.2 şi 3 şi anexele nr.2 şi nr.3 la ordin</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nr.3791 din 19 august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nr.10 din 8.12.2003 a Comisiei Centrale Fiscale din cadrul Ministerului Finanţelor Publice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nr.3839 din 17 septembrie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w:t>
            </w:r>
            <w:proofErr w:type="spellStart"/>
            <w:r w:rsidRPr="00A97213">
              <w:rPr>
                <w:rFonts w:eastAsia="Times New Roman" w:cs="Times New Roman"/>
                <w:lang w:eastAsia="ro-RO"/>
              </w:rPr>
              <w:t>pct.II</w:t>
            </w:r>
            <w:proofErr w:type="spellEnd"/>
            <w:r w:rsidRPr="00A97213">
              <w:rPr>
                <w:rFonts w:eastAsia="Times New Roman" w:cs="Times New Roman"/>
                <w:lang w:eastAsia="ro-RO"/>
              </w:rPr>
              <w:t xml:space="preserve"> din decizie.</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Industriei şi Comerţului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nr.218 din 12 august 1999 emis de ministrul industriei şi comerţului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nr.4271 din 29 noiembrie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Justiţiei</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nr.760/1999 al ministrului justiţiei pentru aprobarea </w:t>
            </w:r>
            <w:r w:rsidRPr="00A97213">
              <w:rPr>
                <w:rFonts w:eastAsia="Times New Roman" w:cs="Times New Roman"/>
                <w:color w:val="000000"/>
                <w:lang w:eastAsia="ro-RO"/>
              </w:rPr>
              <w:t>Normelor metodologice pentru aplicarea Legii nr. 146/1997 privind taxele judiciare de timbru</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nr.2246 din 26 aprilie 2007 (JEN 2007-2008)</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nr.2726 din 25 mai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nr.3098 din 15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xml:space="preserve">Excepţii respinse cu privire la dispoziţiile </w:t>
            </w:r>
            <w:r w:rsidRPr="00A97213">
              <w:rPr>
                <w:rFonts w:eastAsia="Times New Roman" w:cs="Times New Roman"/>
                <w:lang w:eastAsia="ro-RO"/>
              </w:rPr>
              <w:t xml:space="preserve">art.5 alin.(1) şi (3), art.6 alin.(1) </w:t>
            </w:r>
            <w:proofErr w:type="spellStart"/>
            <w:r w:rsidRPr="00A97213">
              <w:rPr>
                <w:rFonts w:eastAsia="Times New Roman" w:cs="Times New Roman"/>
                <w:lang w:eastAsia="ro-RO"/>
              </w:rPr>
              <w:t>lit.a</w:t>
            </w:r>
            <w:proofErr w:type="spellEnd"/>
            <w:r w:rsidRPr="00A97213">
              <w:rPr>
                <w:rFonts w:eastAsia="Times New Roman" w:cs="Times New Roman"/>
                <w:lang w:eastAsia="ro-RO"/>
              </w:rPr>
              <w:t xml:space="preserve">), art.7 din </w:t>
            </w:r>
            <w:r w:rsidRPr="00A97213">
              <w:rPr>
                <w:rFonts w:eastAsia="Times New Roman" w:cs="Times New Roman"/>
                <w:color w:val="000000"/>
                <w:lang w:eastAsia="ro-RO"/>
              </w:rPr>
              <w:t>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nr.2628/1999</w:t>
            </w:r>
            <w:r w:rsidRPr="00A97213">
              <w:rPr>
                <w:rFonts w:eastAsia="Times New Roman" w:cs="Times New Roman"/>
                <w:color w:val="000000"/>
                <w:lang w:eastAsia="ro-RO"/>
              </w:rPr>
              <w:t xml:space="preserve"> al </w:t>
            </w:r>
            <w:r w:rsidRPr="00A97213">
              <w:rPr>
                <w:rFonts w:eastAsia="Times New Roman" w:cs="Times New Roman"/>
                <w:lang w:eastAsia="ro-RO"/>
              </w:rPr>
              <w:t xml:space="preserve">ministrului justiţiei </w:t>
            </w:r>
            <w:r w:rsidRPr="00A97213">
              <w:rPr>
                <w:rFonts w:eastAsia="Times New Roman" w:cs="Times New Roman"/>
                <w:color w:val="000000"/>
                <w:lang w:eastAsia="ro-RO"/>
              </w:rPr>
              <w:t>pentru aprobarea Statutului Corpului executorilor bancari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nr.4494 din 21 noiembrie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ministrului justiţiei şi libertăţilor cetăţeneşti nr.1220/C din 13 iunie 2001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nr.1689 din 25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art.4 şi art.12 din ordin.</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4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Decizia nr. 158 din 24.01.2002 emisă de Ministerul Justiţiei - Comisia pentru constatarea calităţii de luptător în rezistenţa anticomunistă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nr.1441 din 17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nr.2850/2004 emis de ministrul justiţiei pentru aprobarea Regulamentului de ordine interioară a parchetelor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nr.3160 din 29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 111 alin. (5) din Regulamentul.</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nr.738/C/2005 al ministrului justiţiei referitoare la neaplicarea începând cu 5 mai 2005 a majorărilor prevăzute de H.G. nr.403/ 2001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nr.2541 din 16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nr.1388/C/2005 ministrului justiţiei referitor la </w:t>
            </w:r>
            <w:r w:rsidRPr="00A97213">
              <w:rPr>
                <w:rFonts w:eastAsia="Times New Roman" w:cs="Times New Roman"/>
                <w:lang w:eastAsia="ro-RO"/>
              </w:rPr>
              <w:lastRenderedPageBreak/>
              <w:t>stabilirea, pentru perioada 1 ianuarie 2003 - 5 mai 2005, a salariilor de bază pentru personalul auxiliar de specialitate din organele autorităţii judecătoreşti pe baza valorii de referinţă sectorială prevăzută de lege pentru funcţiile de demnitate publică alese şi numite din cadrul autorităţii legislative şi executive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nr.2937 din 15 septembrie 2006 </w:t>
            </w:r>
            <w:r w:rsidRPr="00A97213">
              <w:rPr>
                <w:rFonts w:eastAsia="Times New Roman" w:cs="Times New Roman"/>
                <w:lang w:eastAsia="ro-RO"/>
              </w:rPr>
              <w:lastRenderedPageBreak/>
              <w:t xml:space="preserve">(JEN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nr.1178 din 23 februarie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justiţiei nr.3042/2006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nr.5872 din 17 decembrie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 alin.2 şi art.17 alin.3 din ordin.</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Decizia nr.297 din 15.03.2007, Ministerul Justiţiei – Comisia pentru Constatarea Calităţii de Luptător în Rezistenţa Anticomunistă a acordat unei persoane fizice calitatea de luptător în rezistenţa anticomunistă, reţinându-se că acesta a fost condamnată pentru infracţiuni săvârşite din motive politice şi că se încadrează în dispoziţiile art.2 alin.(1) </w:t>
            </w:r>
            <w:proofErr w:type="spellStart"/>
            <w:r w:rsidRPr="00A97213">
              <w:rPr>
                <w:rFonts w:eastAsia="Times New Roman" w:cs="Times New Roman"/>
                <w:lang w:eastAsia="ro-RO"/>
              </w:rPr>
              <w:t>lit.d</w:t>
            </w:r>
            <w:proofErr w:type="spellEnd"/>
            <w:r w:rsidRPr="00A97213">
              <w:rPr>
                <w:rFonts w:eastAsia="Times New Roman" w:cs="Times New Roman"/>
                <w:lang w:eastAsia="ro-RO"/>
              </w:rPr>
              <w:t xml:space="preserve">) din O.U.G. nr.214/1999 (neprezentare la încorporare din cauza convingerilor religioase – membru al cultului religios Martorii lui </w:t>
            </w:r>
            <w:proofErr w:type="spellStart"/>
            <w:r w:rsidRPr="00A97213">
              <w:rPr>
                <w:rFonts w:eastAsia="Times New Roman" w:cs="Times New Roman"/>
                <w:lang w:eastAsia="ro-RO"/>
              </w:rPr>
              <w:t>Iehova</w:t>
            </w:r>
            <w:proofErr w:type="spellEnd"/>
            <w:r w:rsidRPr="00A97213">
              <w:rPr>
                <w:rFonts w:eastAsia="Times New Roman" w:cs="Times New Roman"/>
                <w:lang w:eastAsia="ro-RO"/>
              </w:rPr>
              <w:t>)</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nr.2603 din 14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ministrului justiţiei nr.399/C/2007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nr.3645 din 30 iunie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pct.13.1 din ordin.</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Decizia nr.456 din 19.04.2007 emisă de Ministerul Justiţiei - Comisia de aplicare a O.U.G. nr.214/1999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nr.3122 din 25 septembrie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ministrului justiţiei nr.2714/C din 20 octombrie 2008 privind durata şi periodicitatea vizitelor, greutatea şi numărul pachetelor, precum şi categoriile de bunuri ce pot fi primite, cumpărate, păstrate şi folosite de persoanele aflate în executarea pedepselor privative de libertate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nr.1689 din 25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art.24 din anexa la ordin.</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color w:val="000000"/>
                <w:lang w:eastAsia="ro-RO"/>
              </w:rPr>
              <w:t>Ministerul Mediului şi Gospodăririi Apelor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Ordinul nr.876/2004 al ministrului mediului şi gospodăririi apelor pentru aprobarea Procedurii de autorizare a activităţilor cu impact semnificativ asupra mediului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nr.2899 din 17 septembrie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art.10 alin.(1) şi (2) din </w:t>
            </w:r>
            <w:r w:rsidRPr="00A97213">
              <w:rPr>
                <w:rFonts w:eastAsia="Times New Roman" w:cs="Times New Roman"/>
                <w:color w:val="000000"/>
                <w:lang w:eastAsia="ro-RO"/>
              </w:rPr>
              <w:t>Procedură.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5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Avizul nr.12822 din 13  mai 2005 emis de Ministerul Mediului şi Gospodăririi Apelor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nr.4611 din 10 decembrie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 xml:space="preserve">Ministerul Muncii şi Protecţiei Sociale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ministrului muncii şi protecţiei sociale  nr.571B din 3 august 2000  prin care  au fost stabilite funcţiile publice </w:t>
            </w:r>
            <w:r w:rsidRPr="00A97213">
              <w:rPr>
                <w:rFonts w:eastAsia="Times New Roman" w:cs="Times New Roman"/>
                <w:lang w:eastAsia="ro-RO"/>
              </w:rPr>
              <w:lastRenderedPageBreak/>
              <w:t>utilizate de minister şi de unităţile subordonate, precum şi echivalarea funcţiilor de specialitate cu funcţiile publice potrivit dispoziţiilor O.U.G. nr.82/2000</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nr.1026 din 24 februarie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6F7DDD" w:rsidRPr="00A97213" w:rsidTr="006F1BC8">
        <w:trPr>
          <w:trHeight w:val="759"/>
        </w:trPr>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1"/>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w:t>
            </w:r>
            <w:r w:rsidRPr="00A97213">
              <w:rPr>
                <w:rFonts w:eastAsia="Times New Roman" w:cs="Times New Roman"/>
                <w:color w:val="000000"/>
                <w:lang w:eastAsia="ro-RO"/>
              </w:rPr>
              <w:t xml:space="preserve">nr.340/2001 al </w:t>
            </w:r>
            <w:r w:rsidRPr="00A97213">
              <w:rPr>
                <w:rFonts w:eastAsia="Times New Roman" w:cs="Times New Roman"/>
                <w:lang w:eastAsia="ro-RO"/>
              </w:rPr>
              <w:t>m</w:t>
            </w:r>
            <w:r w:rsidRPr="00A97213">
              <w:rPr>
                <w:rFonts w:eastAsia="Times New Roman" w:cs="Times New Roman"/>
                <w:color w:val="000000"/>
                <w:lang w:eastAsia="ro-RO"/>
              </w:rPr>
              <w:t xml:space="preserve">inistrului muncii şi solidarităţii sociale </w:t>
            </w:r>
            <w:r w:rsidRPr="00A97213">
              <w:rPr>
                <w:rFonts w:eastAsia="Times New Roman" w:cs="Times New Roman"/>
                <w:lang w:eastAsia="ro-RO"/>
              </w:rPr>
              <w:t xml:space="preserve">pentru aprobarea </w:t>
            </w:r>
            <w:r w:rsidRPr="00A97213">
              <w:rPr>
                <w:rFonts w:eastAsia="Times New Roman" w:cs="Times New Roman"/>
                <w:color w:val="000000"/>
                <w:lang w:eastAsia="ro-RO"/>
              </w:rPr>
              <w:t xml:space="preserve">Normelor de aplicare a prevederilor Legii nr. 19/2000 privind sistemul public de pensii şi alte drepturi de asigurări sociale, cu modificările şi completările ulterioare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nr.5361 din 8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w:t>
            </w:r>
            <w:proofErr w:type="spellStart"/>
            <w:r w:rsidRPr="00A97213">
              <w:rPr>
                <w:rFonts w:eastAsia="Times New Roman" w:cs="Times New Roman"/>
                <w:lang w:eastAsia="ro-RO"/>
              </w:rPr>
              <w:t>lit.B</w:t>
            </w:r>
            <w:proofErr w:type="spellEnd"/>
            <w:r w:rsidRPr="00A97213">
              <w:rPr>
                <w:rFonts w:eastAsia="Times New Roman" w:cs="Times New Roman"/>
                <w:lang w:eastAsia="ro-RO"/>
              </w:rPr>
              <w:t xml:space="preserve"> pct.V.20 din Normele de aplicare.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nr.2748 din 27 iulie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nr.2868 din 13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nr.2869 din 13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w:t>
            </w:r>
            <w:proofErr w:type="spellStart"/>
            <w:r w:rsidRPr="00A97213">
              <w:rPr>
                <w:rFonts w:eastAsia="Times New Roman" w:cs="Times New Roman"/>
                <w:lang w:eastAsia="ro-RO"/>
              </w:rPr>
              <w:t>lit.B</w:t>
            </w:r>
            <w:proofErr w:type="spellEnd"/>
            <w:r w:rsidRPr="00A97213">
              <w:rPr>
                <w:rFonts w:eastAsia="Times New Roman" w:cs="Times New Roman"/>
                <w:lang w:eastAsia="ro-RO"/>
              </w:rPr>
              <w:t xml:space="preserve"> pct.V.20 din Norme.</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anexa nr.9 la Norme.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nr.2159 din 24 aprilie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nr.3578 din 26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xml:space="preserve">Excepţie admisă cu privire la dispoziţiile </w:t>
            </w:r>
            <w:proofErr w:type="spellStart"/>
            <w:r w:rsidRPr="00A97213">
              <w:rPr>
                <w:rFonts w:eastAsia="Times New Roman" w:cs="Times New Roman"/>
                <w:color w:val="000000"/>
                <w:lang w:eastAsia="ro-RO"/>
              </w:rPr>
              <w:t>lit.A</w:t>
            </w:r>
            <w:proofErr w:type="spellEnd"/>
            <w:r w:rsidRPr="00A97213">
              <w:rPr>
                <w:rFonts w:eastAsia="Times New Roman" w:cs="Times New Roman"/>
                <w:color w:val="000000"/>
                <w:lang w:eastAsia="ro-RO"/>
              </w:rPr>
              <w:t xml:space="preserve">, pct.8 </w:t>
            </w:r>
            <w:r w:rsidRPr="00A97213">
              <w:rPr>
                <w:rFonts w:eastAsia="Times New Roman" w:cs="Times New Roman"/>
                <w:lang w:eastAsia="ro-RO"/>
              </w:rPr>
              <w:t xml:space="preserve">alin.1 şi 2 din </w:t>
            </w:r>
            <w:r w:rsidRPr="00A97213">
              <w:rPr>
                <w:rFonts w:eastAsia="Times New Roman" w:cs="Times New Roman"/>
                <w:color w:val="000000"/>
                <w:lang w:eastAsia="ro-RO"/>
              </w:rPr>
              <w:t xml:space="preserve">Norme. </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nr.2159 din 24 aprilie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nr.3578 din 26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 xml:space="preserve">Excepţie respinsă cu privire la dispoziţiile </w:t>
            </w:r>
            <w:proofErr w:type="spellStart"/>
            <w:r w:rsidRPr="00A97213">
              <w:rPr>
                <w:rFonts w:eastAsia="Times New Roman" w:cs="Times New Roman"/>
                <w:lang w:eastAsia="ro-RO"/>
              </w:rPr>
              <w:t>lit.B</w:t>
            </w:r>
            <w:proofErr w:type="spellEnd"/>
            <w:r w:rsidRPr="00A97213">
              <w:rPr>
                <w:rFonts w:eastAsia="Times New Roman" w:cs="Times New Roman"/>
                <w:lang w:eastAsia="ro-RO"/>
              </w:rPr>
              <w:t xml:space="preserve"> pct.II.3 şi anexa nr.9 din </w:t>
            </w:r>
            <w:r w:rsidRPr="00A97213">
              <w:rPr>
                <w:rFonts w:eastAsia="Times New Roman" w:cs="Times New Roman"/>
                <w:color w:val="000000"/>
                <w:lang w:eastAsia="ro-RO"/>
              </w:rPr>
              <w:t>Norme</w:t>
            </w:r>
            <w:r w:rsidRPr="00A97213">
              <w:rPr>
                <w:rFonts w:eastAsia="Times New Roman" w:cs="Times New Roman"/>
                <w:lang w:eastAsia="ro-RO"/>
              </w:rPr>
              <w:t>.</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comun nr.</w:t>
            </w:r>
            <w:r w:rsidRPr="00A97213">
              <w:rPr>
                <w:rFonts w:eastAsia="Times New Roman" w:cs="Times New Roman"/>
                <w:color w:val="000000"/>
                <w:lang w:eastAsia="ro-RO"/>
              </w:rPr>
              <w:t>137/3.455/225.758/2004 emis de m</w:t>
            </w:r>
            <w:r w:rsidRPr="00A97213">
              <w:rPr>
                <w:rFonts w:eastAsia="Times New Roman" w:cs="Times New Roman"/>
                <w:lang w:eastAsia="ro-RO"/>
              </w:rPr>
              <w:t>inistrul muncii, solidarităţii sociale şi familiei, ministrul afacerilor externe şi ministrul economiei şi comerţului pentru aprobarea Normelor de aplicare a O.U.G. nr.36/2003 privind sistemul de pensionare a membrilor personalului diplomatic şi consular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nr.3630 din 28 septembrie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pct.14 alin.(2) teza finală din Norme.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nr.4097 din 25 octombrie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pct.7 din  Norme.</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Sănătăţii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nr.236 din 30 martie 2000 al ministrului sănătăţii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nr.4034 din 23 octombrie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art.3 şi 4.</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Ordinului comun al ministrului sănătăţii şi al preşedintelui Casei Naţionale de Asigurări de Sănătate nr.619/943 din 28.12.2001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nr.3891 din 23 septembrie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nr.626/2001 al ministrului sănătăţii pentru aprobarea Normelor privind înfiinţarea şi autorizarea unităţilor farmaceutice, precum şi a Condiţiilor de organizare şi </w:t>
            </w:r>
            <w:r w:rsidRPr="00A97213">
              <w:rPr>
                <w:rFonts w:eastAsia="Times New Roman" w:cs="Times New Roman"/>
                <w:lang w:eastAsia="ro-RO"/>
              </w:rPr>
              <w:lastRenderedPageBreak/>
              <w:t>funcţionare a acestora, astfel cum au fost modificate prin Ordinul ministrului sănătăţii nr.1199/2004</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nr.3222 din 25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art.14 alin.(3) din Norme.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6"/>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nr.726/2002 al ministrului sănătăţii şi familiei privind criteriile pe baza cărora se stabileşte gradul de handicap pentru adulţi şi se aplică măsurile de protecţie specială a acestora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nr.714 din 22 </w:t>
            </w:r>
            <w:proofErr w:type="spellStart"/>
            <w:r w:rsidRPr="00A97213">
              <w:rPr>
                <w:rFonts w:eastAsia="Times New Roman" w:cs="Times New Roman"/>
                <w:lang w:eastAsia="ro-RO"/>
              </w:rPr>
              <w:t>februrie</w:t>
            </w:r>
            <w:proofErr w:type="spellEnd"/>
            <w:r w:rsidRPr="00A97213">
              <w:rPr>
                <w:rFonts w:eastAsia="Times New Roman" w:cs="Times New Roman"/>
                <w:lang w:eastAsia="ro-RO"/>
              </w:rPr>
              <w:t xml:space="preserv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hd w:val="clear" w:color="auto" w:fill="FFFFFF"/>
              <w:spacing w:after="0" w:line="240" w:lineRule="auto"/>
              <w:ind w:right="58"/>
              <w:jc w:val="both"/>
              <w:rPr>
                <w:rFonts w:eastAsia="Times New Roman" w:cs="Times New Roman"/>
                <w:lang w:eastAsia="ro-RO"/>
              </w:rPr>
            </w:pPr>
            <w:r w:rsidRPr="00A97213">
              <w:rPr>
                <w:rFonts w:eastAsia="Times New Roman" w:cs="Times New Roman"/>
                <w:lang w:eastAsia="ro-RO"/>
              </w:rPr>
              <w:t>Ordinul ministrului sănătăţii nr.721/2005 pentru aprobarea Regulamentului privind acordarea sporurilor la salariile de bază în conformitate cu prevederile art.13 din O.U.G.nr.115/2004 , aprobată cu modificări şi completări prin Legea nr. 125/2005</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nr.4756 din 16 decembrie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nr.4359 din 15 octombrie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de nelegalitate admisă cu privire la dispoziţiile art.16</w:t>
            </w:r>
            <w:r w:rsidRPr="00A97213">
              <w:rPr>
                <w:rFonts w:eastAsia="Times New Roman" w:cs="Times New Roman"/>
                <w:vertAlign w:val="superscript"/>
                <w:lang w:eastAsia="ro-RO"/>
              </w:rPr>
              <w:t>1</w:t>
            </w:r>
            <w:r w:rsidRPr="00A97213">
              <w:rPr>
                <w:rFonts w:eastAsia="Times New Roman" w:cs="Times New Roman"/>
                <w:lang w:eastAsia="ro-RO"/>
              </w:rPr>
              <w:t xml:space="preserve"> din ordin, introdus prin Ordinul ministrului sănătăţii nr.1068/2008.</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Tehnologiei şi Informaţiei</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şi tehnologiei informaţiei nr. 184/20 mai 2004 pentru aprobarea  Documentului de politică şi strategie privind implementarea serviciului universal în sectorul comunicaţiilor electronice (pct.4.3.3 alin.6)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nr.1485 din 18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Tineretului şi Sportului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6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Avizele nr.2/8.01.2002, nr.205/10.05.2004, nr.6/31.05.2006, nr.19508/3/2007 privind Statutul Federaţiei Române de Fotbal</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nr.4285 din 14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inadmisibilă.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Transporturilor</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Ordinului comun nr.407/991/1999 al ministrului transporturilor şi ministerului de interne pentru aprobarea Normelor privind autorizarea şi efectuarea transporturilor rutiere cu greutăţi şi/sau dimensiuni de gabarit care depăşesc limitele maxime prevăzute în OG nr. 43/1997 privind regimul drumurilor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nr.3310 din 7 octombrie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art.39 din Norme. </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nr.3705 din 15 iulie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lucrărilor publice, transporturilor şi locuinţei nr.457 din 27 martie 2002, modificat prin Ordinul ministrului transporturilor, construcţiilor şi turismului nr.302 din 23 februarie 2004</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nr.2869 din 27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ministrului lucrărilor publice, transporturilor şi locuinţei nr.1433/2002 privind aprobarea Normelor metodologice pentru aplicarea tarifului de utilizare a reţelei </w:t>
            </w:r>
            <w:r w:rsidRPr="00A97213">
              <w:rPr>
                <w:rFonts w:eastAsia="Times New Roman" w:cs="Times New Roman"/>
                <w:lang w:eastAsia="ro-RO"/>
              </w:rPr>
              <w:lastRenderedPageBreak/>
              <w:t>de drumuri naţionale din România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nr.136 din 17 ianuarie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art.24 alin.(2)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3"/>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comun nr.972/5572/2003 al ministrului transporturilor, construcţiilor şi turismului şi </w:t>
            </w:r>
            <w:r w:rsidRPr="00A97213">
              <w:rPr>
                <w:rFonts w:eastAsia="Times New Roman" w:cs="Times New Roman"/>
                <w:color w:val="000000"/>
                <w:lang w:eastAsia="ro-RO"/>
              </w:rPr>
              <w:t>ministrului educaţiei, cercetării şi tineretului pentru aprobarea Normelor metodologice privind acordarea facilităţilor de transport pe calea ferată şi cu metroul pentru elevii şi studenţii din învăţământul universitar de stat şi particular acreditat, cursuri de zi,</w:t>
            </w:r>
            <w:r w:rsidRPr="00A97213">
              <w:rPr>
                <w:rFonts w:eastAsia="Times New Roman" w:cs="Times New Roman"/>
                <w:lang w:eastAsia="ro-RO"/>
              </w:rPr>
              <w:t xml:space="preserve"> care reglementează </w:t>
            </w:r>
            <w:r w:rsidRPr="00A97213">
              <w:rPr>
                <w:rFonts w:eastAsia="Times New Roman" w:cs="Times New Roman"/>
                <w:color w:val="000000"/>
                <w:lang w:eastAsia="ro-RO"/>
              </w:rPr>
              <w:t xml:space="preserve">acordarea facilităţilor de transport pe calea ferată şi cu metroul pentru studenţii din învăţământul universitar </w:t>
            </w:r>
            <w:r w:rsidRPr="00A97213">
              <w:rPr>
                <w:rFonts w:eastAsia="Times New Roman" w:cs="Times New Roman"/>
                <w:lang w:eastAsia="ro-RO"/>
              </w:rPr>
              <w:t>şi în raport cu criterii de vârstă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nr.3579 din 26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nr.1061/2003 emis de ministrul transporturilor, construcţiilor şi turismului pentru aprobarea Normelor metodologice privind activitatea de control al respectării perioadelor de conducere şi a perioadelor de odihnă ale conducătorilor auto care efectuează transporturi rutiere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nr.4061 din 21 noiembrie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 5 şi art. 6 din Norme.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ministrului transporturilor, construcţiilor şi turismului nr.1137/2003</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nr.2008 din 16 aprilie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nr.135 din 15 ianuarie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Cauza a fost trimisă spre rejudecare.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nr.1170/2003 al ministrului transporturilor, construcţiilor şi turismului pentru aprobarea Normelor metodologice de aplicare a Legii nr. 38/2003 privind transportul în regim de taxi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209 din 22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art.11 </w:t>
            </w:r>
            <w:proofErr w:type="spellStart"/>
            <w:r w:rsidRPr="00A97213">
              <w:rPr>
                <w:rFonts w:eastAsia="Times New Roman" w:cs="Times New Roman"/>
                <w:lang w:eastAsia="ro-RO"/>
              </w:rPr>
              <w:t>lit.e</w:t>
            </w:r>
            <w:proofErr w:type="spellEnd"/>
            <w:r w:rsidRPr="00A97213">
              <w:rPr>
                <w:rFonts w:eastAsia="Times New Roman" w:cs="Times New Roman"/>
                <w:lang w:eastAsia="ro-RO"/>
              </w:rPr>
              <w:t>) din Normele metodologice.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nr.1430/2005 al ministrului transporturilor, construcţiilor şi turismului pentru aprobarea Normelor metodologice de aplicare a Legii nr. 50/1991 privind autorizarea executării lucrărilor de construcţii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nr.2176 din 8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nr.2765 din 17 august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 77 alin. (3) din Norme.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2294 din 4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 53 alin.3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nr.703 din 6 februarie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art.69 alin.4 </w:t>
            </w:r>
            <w:proofErr w:type="spellStart"/>
            <w:r w:rsidRPr="00A97213">
              <w:rPr>
                <w:rFonts w:eastAsia="Times New Roman" w:cs="Times New Roman"/>
                <w:lang w:eastAsia="ro-RO"/>
              </w:rPr>
              <w:t>lit.a</w:t>
            </w:r>
            <w:proofErr w:type="spellEnd"/>
            <w:r w:rsidRPr="00A97213">
              <w:rPr>
                <w:rFonts w:eastAsia="Times New Roman" w:cs="Times New Roman"/>
                <w:lang w:eastAsia="ro-RO"/>
              </w:rPr>
              <w:t>) din Normele metodologice.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nr.330 din 19 ianuarie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art.77 din Normele metodologice.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ministrului transporturilor, construcţiilor şi turismului </w:t>
            </w:r>
            <w:r w:rsidRPr="00A97213">
              <w:rPr>
                <w:rFonts w:eastAsia="Times New Roman" w:cs="Times New Roman"/>
                <w:lang w:eastAsia="ro-RO"/>
              </w:rPr>
              <w:lastRenderedPageBreak/>
              <w:t xml:space="preserve">nr.1987/2005 pentru aprobarea Normelor privind organizarea şi efectuarea transporturilor rutiere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nr.4953 din 10 noiembrie 2009 (JEN </w:t>
            </w:r>
            <w:r w:rsidRPr="00A97213">
              <w:rPr>
                <w:rFonts w:eastAsia="Times New Roman" w:cs="Times New Roman"/>
                <w:lang w:eastAsia="ro-RO"/>
              </w:rPr>
              <w:lastRenderedPageBreak/>
              <w:t>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Excepţie respinsă cu privire la dispoziţiile art.164 </w:t>
            </w:r>
            <w:r w:rsidRPr="00A97213">
              <w:rPr>
                <w:rFonts w:eastAsia="Times New Roman" w:cs="Times New Roman"/>
                <w:lang w:eastAsia="ro-RO"/>
              </w:rPr>
              <w:lastRenderedPageBreak/>
              <w:t>alin.2 şi art.165 din Norme.</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lastRenderedPageBreak/>
              <w:t>Agenţia Domeniilor Statului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7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Hotărârea Agenţiei Domeniilor Statului nr.68/2003 prin care a fost aprobată Nota privind transferul cu titlu gratuit a unor amenajări piscicole către Compania Naţională de Administrare a Fondului Piscicol, adoptată în baza art. 5 din Legea nr. 268/2001 privind  privatizarea societăţilor comerciale ce deţin în administrare terenuri proprietate publică şi privată a statului cu destinaţie agricolă şi înfiinţarea Agenţiei Domeniilor Statului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nr.1040 din 25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Agenţia Naţională a Funcţionarilor Publici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nr.218/2003 al preşedintelui Agenţiei Naţionale a Funcţionarilor Publici pentru aprobarea Instrucţiunilor privind reîncadrarea funcţionarilor publici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nr.803 din 28 februarie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art.5 alin.(1) din Instrucţiuni.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Avizul nr. 744 din 21 ianuarie 2005, emis de Agenţia Naţională a Funcţionarilor Publici în temeiul art.10 din O.U.G. nr.92/2004 privind reglementarea drepturilor salariale şi a altor drepturi ale funcţionarilor publici pentru anul 2005</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nr.3656 din 27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Agenţia Naţională pentru Ocuparea Forţei de Muncă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Instrucţiunile nr.1008/220/2003, emise de </w:t>
            </w:r>
            <w:r w:rsidRPr="00A97213">
              <w:rPr>
                <w:rFonts w:eastAsia="Times New Roman" w:cs="Times New Roman"/>
                <w:color w:val="000000"/>
                <w:lang w:eastAsia="ro-RO"/>
              </w:rPr>
              <w:t>Agenţia Naţională pentru Ocuparea Forţei de Muncă şi Autoritatea Naţională pentru Persoanele cu Handicap,</w:t>
            </w:r>
            <w:r w:rsidRPr="00A97213">
              <w:rPr>
                <w:rFonts w:eastAsia="Times New Roman" w:cs="Times New Roman"/>
                <w:lang w:eastAsia="ro-RO"/>
              </w:rPr>
              <w:t xml:space="preserve"> privind aplicarea art. 43 alin. (2) din O.U.G. nr. 102/1999 privind protecţia specială şi încadrarea în muncă a persoanelor cu handicap, aprobată cu modificări şi completări prin Legea nr. 519/2002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1903 din 4 mai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admisă cu privire la dispoziţiile art.5 alin.1.</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preşedintelui Agenţiei Naţionale pentru Ocuparea Forţei de Muncă nr.279/2004 pentru aprobarea Procedurii privind activitatea de control, de îndeplinire a măsurilor asigurătorii, precum şi de efectuare a executării silite a debitelor rezultate din nerespectarea prevederilor Legii nr.76/2002 privind sistemul asigurărilor pentru şomaj şi stimularea ocupării forţei de muncă, cu modificările şi completările ulterioare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nr.6024 din 16 decembrie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nr.100 din 12 ianuarie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art.24-30 din Procedura aprobată prin ordin.</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Nota nr.1604/9.10.2008 emisă de preşedintele ANOFM</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nr.3845 din 18 septembrie 2009 </w:t>
            </w:r>
            <w:r w:rsidRPr="00A97213">
              <w:rPr>
                <w:rFonts w:eastAsia="Times New Roman" w:cs="Times New Roman"/>
                <w:lang w:eastAsia="ro-RO"/>
              </w:rPr>
              <w:lastRenderedPageBreak/>
              <w:t>(JEN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lastRenderedPageBreak/>
              <w:t xml:space="preserve">Excepţie admisă cu privire la dispoziţiile care </w:t>
            </w:r>
            <w:r w:rsidRPr="00A97213">
              <w:rPr>
                <w:rFonts w:eastAsia="Times New Roman" w:cs="Times New Roman"/>
                <w:lang w:eastAsia="ro-RO"/>
              </w:rPr>
              <w:lastRenderedPageBreak/>
              <w:t>condiţionează acordarea premiului lunar de neîncetarea raporturilor de serviciu sau de muncă ale potenţialilor beneficiari.</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lastRenderedPageBreak/>
              <w:t>Autoritatea Naţională pentru Pescuit şi Acvacultură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Autorizaţia de pescuit comercial seria AP nr. 040 din 24 februarie 2006 eliberată de Autoritatea Naţională pentru Pescuit şi Acvacultură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nr.3955 din 18 octombrie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1682 din 17 aprilie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admisă.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Agenţia Naţională pentru Resurse Minerale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nr.74/2004 al preşedintelui Agenţiei Naţionale pentru Resurse Minerale pentru aprobarea Instrucţiunilor </w:t>
            </w:r>
            <w:r w:rsidRPr="00A97213">
              <w:rPr>
                <w:rFonts w:eastAsia="Times New Roman" w:cs="Times New Roman"/>
                <w:color w:val="000000"/>
                <w:lang w:eastAsia="ro-RO"/>
              </w:rPr>
              <w:t>tehnice privind modul de raportare şi de calcul al valorii producţiei şi redevenţei miniere datorate de către titularii actelor de dare în administrare sau de concesiune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nr.1602 din 15 martie 2007</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respinsă cu privire la dispoziţiile pct.B2 </w:t>
            </w:r>
            <w:proofErr w:type="spellStart"/>
            <w:r w:rsidRPr="00A97213">
              <w:rPr>
                <w:rFonts w:eastAsia="Times New Roman" w:cs="Times New Roman"/>
                <w:lang w:eastAsia="ro-RO"/>
              </w:rPr>
              <w:t>lit.a</w:t>
            </w:r>
            <w:proofErr w:type="spellEnd"/>
            <w:r w:rsidRPr="00A97213">
              <w:rPr>
                <w:rFonts w:eastAsia="Times New Roman" w:cs="Times New Roman"/>
                <w:lang w:eastAsia="ro-RO"/>
              </w:rPr>
              <w:t>) teza I  din Instrucţiuni.</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Agenţia de Plăţi pentru Dezvoltare Rurală şi Pescuit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Procesul-verbal nr.9314 din 1 iulie 2006 şi scrisoarea de notificare nr.58 din 13 aprilie 2006 emise de Agenţia de Plăţi pentru Dezvoltare Rurală şi Pescuit</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nr.4155 din 23 noiembrie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Autoritatea de Control a Guvernului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Raportul de control nr.13/23 februarie 2006 întocmit de Autoritatea de Control a Guvernului din cadrul Cancelariei </w:t>
            </w:r>
            <w:proofErr w:type="spellStart"/>
            <w:r w:rsidRPr="00A97213">
              <w:rPr>
                <w:rFonts w:eastAsia="Times New Roman" w:cs="Times New Roman"/>
                <w:lang w:eastAsia="ro-RO"/>
              </w:rPr>
              <w:t>Primului-Ministru</w:t>
            </w:r>
            <w:proofErr w:type="spellEnd"/>
            <w:r w:rsidRPr="00A97213">
              <w:rPr>
                <w:rFonts w:eastAsia="Times New Roman" w:cs="Times New Roman"/>
                <w:lang w:eastAsia="ro-RO"/>
              </w:rPr>
              <w:t>, ale cărui constatări au stat la baza ordinului de destituire din funcţia publică de director executiv al unei Direcţii Generale a Finanţelor Publice Judeţene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nr.339 din 23 ianuarie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inadmisibilă (act premergător).</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color w:val="000000"/>
                <w:lang w:eastAsia="ro-RO"/>
              </w:rPr>
              <w:t>Autoritatea Naţională Sanitară Veterinară şi pentru Siguranţa Alimentelor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8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nr.37/2002 al </w:t>
            </w:r>
            <w:r w:rsidRPr="00A97213">
              <w:rPr>
                <w:rFonts w:eastAsia="Times New Roman" w:cs="Times New Roman"/>
                <w:color w:val="000000"/>
                <w:lang w:eastAsia="ro-RO"/>
              </w:rPr>
              <w:t xml:space="preserve">preşedintelui Autorităţii Naţionale Sanitare Veterinare şi pentru Siguranţa Alimentelor </w:t>
            </w:r>
            <w:r w:rsidRPr="00A97213">
              <w:rPr>
                <w:rFonts w:eastAsia="Times New Roman" w:cs="Times New Roman"/>
                <w:lang w:eastAsia="ro-RO"/>
              </w:rPr>
              <w:t>privind informaţiile de interes public şi secretele de serviciu</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nr.3606 din 27 septembrie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 cu privire la dispoziţiile anexa nr.3, pct.20.</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Autoritatea Naţională a Vămilor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nr.212 in 12 septembrie 2005 emis de Autoritatea Naţională a Vămilor - Direcţia Regională Vamală Craiova, Serviciul Supraveghere şi Control Vamal, prin care  s-a  autorizat controlul vamal ulterior la sediul unei societăţi comerciale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nr.3663 din 23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1"/>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nr.46510/MC din 12 august 2005 emisă de Autoritatea Naţională a Vămilor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nr.1899 din 24 mai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Autoritatea pentru Privatizare şi Administrarea Participaţiilor Statului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 13 din 16 ianuarie 2001 emis de ministrul Autorităţii pentru Privatizare şi Administrarea Participaţiilor Statului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nr.3559 din 24 iunie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Ordinului comun nr. 32-200/23 aprilie 2003 emis de Autoritatea pentru Privatizare şi Administrarea Participaţiilor Statului şi Casa Naţională de Asigurări de Sănătate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nr.3198 din 21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Ordinele comune: nr. 130 - 1089</w:t>
            </w:r>
            <w:r w:rsidRPr="00A97213">
              <w:rPr>
                <w:rFonts w:eastAsia="Times New Roman" w:cs="Times New Roman"/>
                <w:b/>
                <w:bCs/>
                <w:lang w:eastAsia="ro-RO"/>
              </w:rPr>
              <w:t xml:space="preserve"> </w:t>
            </w:r>
            <w:r w:rsidRPr="00A97213">
              <w:rPr>
                <w:rFonts w:eastAsia="Times New Roman" w:cs="Times New Roman"/>
                <w:lang w:eastAsia="ro-RO"/>
              </w:rPr>
              <w:t>din 8.08.2003 emise de Autoritatea pentru Privatizarea Participaţiilor Statului şi Ministerul Finanţelor Publice</w:t>
            </w:r>
            <w:r w:rsidRPr="00A97213">
              <w:rPr>
                <w:rFonts w:eastAsia="Times New Roman" w:cs="Times New Roman"/>
                <w:spacing w:val="-5"/>
                <w:lang w:eastAsia="ro-RO"/>
              </w:rPr>
              <w:t>;   nr. 251-699</w:t>
            </w:r>
            <w:r w:rsidRPr="00A97213">
              <w:rPr>
                <w:rFonts w:eastAsia="Times New Roman" w:cs="Times New Roman"/>
                <w:b/>
                <w:bCs/>
                <w:spacing w:val="-5"/>
                <w:lang w:eastAsia="ro-RO"/>
              </w:rPr>
              <w:t xml:space="preserve">   </w:t>
            </w:r>
            <w:r w:rsidRPr="00A97213">
              <w:rPr>
                <w:rFonts w:eastAsia="Times New Roman" w:cs="Times New Roman"/>
                <w:spacing w:val="-5"/>
                <w:lang w:eastAsia="ro-RO"/>
              </w:rPr>
              <w:t xml:space="preserve">din   16.12.2003   emise de   Autoritatea  pentru </w:t>
            </w:r>
            <w:r w:rsidRPr="00A97213">
              <w:rPr>
                <w:rFonts w:eastAsia="Times New Roman" w:cs="Times New Roman"/>
                <w:lang w:eastAsia="ro-RO"/>
              </w:rPr>
              <w:t xml:space="preserve">Privatizarea Participaţiilor Statului şi Ministerul Muncii şi </w:t>
            </w:r>
            <w:r w:rsidRPr="00A97213">
              <w:rPr>
                <w:rFonts w:eastAsia="Times New Roman" w:cs="Times New Roman"/>
                <w:spacing w:val="-10"/>
                <w:lang w:eastAsia="ro-RO"/>
              </w:rPr>
              <w:t>Solidarităţii Sociale şi Familiei; nr. 32-200</w:t>
            </w:r>
            <w:r w:rsidRPr="00A97213">
              <w:rPr>
                <w:rFonts w:eastAsia="Times New Roman" w:cs="Times New Roman"/>
                <w:b/>
                <w:bCs/>
                <w:spacing w:val="-10"/>
                <w:lang w:eastAsia="ro-RO"/>
              </w:rPr>
              <w:t xml:space="preserve"> </w:t>
            </w:r>
            <w:r w:rsidRPr="00A97213">
              <w:rPr>
                <w:rFonts w:eastAsia="Times New Roman" w:cs="Times New Roman"/>
                <w:spacing w:val="-10"/>
                <w:lang w:eastAsia="ro-RO"/>
              </w:rPr>
              <w:t xml:space="preserve">din 23.04.2003 emis </w:t>
            </w:r>
            <w:r w:rsidRPr="00A97213">
              <w:rPr>
                <w:rFonts w:eastAsia="Times New Roman" w:cs="Times New Roman"/>
                <w:lang w:eastAsia="ro-RO"/>
              </w:rPr>
              <w:t xml:space="preserve">de Autoritatea pentru Privatizarea Participaţiilor Statului şi </w:t>
            </w:r>
            <w:r w:rsidRPr="00A97213">
              <w:rPr>
                <w:rFonts w:eastAsia="Times New Roman" w:cs="Times New Roman"/>
                <w:spacing w:val="-1"/>
                <w:lang w:eastAsia="ro-RO"/>
              </w:rPr>
              <w:t xml:space="preserve">Casa  Naţională  de   Asigurări  de   Sănătate </w:t>
            </w:r>
            <w:r w:rsidRPr="00A97213">
              <w:rPr>
                <w:rFonts w:eastAsia="Times New Roman" w:cs="Times New Roman"/>
                <w:lang w:eastAsia="ro-RO"/>
              </w:rPr>
              <w:t>(emise conform art.18 din Legea nr.137/2002 privind unele măsuri pentru accelerarea privatizării)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nr.596 din 5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comun nr.251/699/ 2003 al preşedintelui Autorităţii pentru Privatizare şi Administrarea Participaţiilor Statului şi al ministrului muncii, solidarităţii sociale şi familiei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nr.2764 din 27 iulie 2006</w:t>
            </w:r>
            <w:r w:rsidRPr="00A97213">
              <w:rPr>
                <w:rFonts w:eastAsia="Times New Roman" w:cs="Times New Roman"/>
                <w:b/>
                <w:bCs/>
                <w:lang w:eastAsia="ro-RO"/>
              </w:rPr>
              <w:br w:type="page"/>
              <w:t> </w:t>
            </w:r>
            <w:r w:rsidRPr="00A97213">
              <w:rPr>
                <w:rFonts w:eastAsia="Times New Roman" w:cs="Times New Roman"/>
                <w:lang w:eastAsia="ro-RO"/>
              </w:rPr>
              <w:t xml:space="preserve">(JEN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Autoritatea Naţională pentru Protecţia Consumatorilor</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preşedintelui ANPC nr.484/2005 </w:t>
            </w:r>
            <w:r w:rsidRPr="00A97213">
              <w:rPr>
                <w:rFonts w:eastAsia="Times New Roman" w:cs="Times New Roman"/>
                <w:color w:val="000000"/>
                <w:lang w:eastAsia="ro-RO"/>
              </w:rPr>
              <w:t>privind unele măsuri de informare a consumatorilor de către agenţii economici care desfăşoară activităţi de schimb valutar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nr.2410 din 27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nr.3371 din 14 august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nr.4440 din 16 noiembrie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 din 8 ianuarie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nr.249 din 21 ianuarie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nr.998 din 24 februarie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nr.1091 din 27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nr.123/2006 al preşedintelui Autorităţii Naţionale </w:t>
            </w:r>
            <w:r w:rsidRPr="00A97213">
              <w:rPr>
                <w:rFonts w:eastAsia="Times New Roman" w:cs="Times New Roman"/>
                <w:lang w:eastAsia="ro-RO"/>
              </w:rPr>
              <w:lastRenderedPageBreak/>
              <w:t>pentru Protecţia Consumatorilor privind informaţiile de interes public ce pot fi comunicate şi informaţiile exceptate de la comunicare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nr.330 din 29 ianuarie 2008 (JEN </w:t>
            </w:r>
            <w:r w:rsidRPr="00A97213">
              <w:rPr>
                <w:rFonts w:eastAsia="Times New Roman" w:cs="Times New Roman"/>
                <w:lang w:eastAsia="ro-RO"/>
              </w:rPr>
              <w:lastRenderedPageBreak/>
              <w:t>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Excepţie respinsă cu privire la anexa nr.2 şi la </w:t>
            </w:r>
            <w:r w:rsidRPr="00A97213">
              <w:rPr>
                <w:rFonts w:eastAsia="Times New Roman" w:cs="Times New Roman"/>
                <w:lang w:eastAsia="ro-RO"/>
              </w:rPr>
              <w:lastRenderedPageBreak/>
              <w:t>dispoziţiile pct. 2, 11 şi 22 din anexa nr.3.</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8"/>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nr.92/2007 al </w:t>
            </w:r>
            <w:r w:rsidRPr="00A97213">
              <w:rPr>
                <w:rFonts w:eastAsia="Times New Roman" w:cs="Times New Roman"/>
                <w:color w:val="000000"/>
                <w:lang w:eastAsia="ro-RO"/>
              </w:rPr>
              <w:t xml:space="preserve">preşedintelui Autorităţii Naţionale pentru Protecţia Consumatorilor pentru aprobarea </w:t>
            </w:r>
            <w:r w:rsidRPr="00A97213">
              <w:rPr>
                <w:rFonts w:eastAsia="Times New Roman" w:cs="Times New Roman"/>
                <w:lang w:eastAsia="ro-RO"/>
              </w:rPr>
              <w:t xml:space="preserve">Normei privind unele măsuri de informare a consumatorilor, persoane fizice, de către operatorii economici prestatori de servicii în cadrul contractelor </w:t>
            </w:r>
            <w:proofErr w:type="spellStart"/>
            <w:r w:rsidRPr="00A97213">
              <w:rPr>
                <w:rFonts w:eastAsia="Times New Roman" w:cs="Times New Roman"/>
                <w:lang w:eastAsia="ro-RO"/>
              </w:rPr>
              <w:t>preformulate</w:t>
            </w:r>
            <w:proofErr w:type="spellEnd"/>
            <w:r w:rsidRPr="00A97213">
              <w:rPr>
                <w:rFonts w:eastAsia="Times New Roman" w:cs="Times New Roman"/>
                <w:lang w:eastAsia="ro-RO"/>
              </w:rPr>
              <w:t xml:space="preserve"> folosite de către aceştia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nr.4730 din 5 decembrie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art.4 </w:t>
            </w:r>
            <w:proofErr w:type="spellStart"/>
            <w:r w:rsidRPr="00A97213">
              <w:rPr>
                <w:rFonts w:eastAsia="Times New Roman" w:cs="Times New Roman"/>
                <w:lang w:eastAsia="ro-RO"/>
              </w:rPr>
              <w:t>lit.d</w:t>
            </w:r>
            <w:proofErr w:type="spellEnd"/>
            <w:r w:rsidRPr="00A97213">
              <w:rPr>
                <w:rFonts w:eastAsia="Times New Roman" w:cs="Times New Roman"/>
                <w:lang w:eastAsia="ro-RO"/>
              </w:rPr>
              <w:t>) din Norme.</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Autoritatea Naţională de Reglementare în Comunicaţii</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19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Decizia preşedintelui ANRC nr.1074/2004 privind implementarea serviciului universal în sectorul comunicaţiilor electronice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nr.488 din 26 ianuarie 2007 (JEN 2007-2008)</w:t>
            </w:r>
          </w:p>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art.33 alin.(1) </w:t>
            </w:r>
            <w:proofErr w:type="spellStart"/>
            <w:r w:rsidRPr="00A97213">
              <w:rPr>
                <w:rFonts w:eastAsia="Times New Roman" w:cs="Times New Roman"/>
                <w:lang w:eastAsia="ro-RO"/>
              </w:rPr>
              <w:t>lit.b</w:t>
            </w:r>
            <w:proofErr w:type="spellEnd"/>
            <w:r w:rsidRPr="00A97213">
              <w:rPr>
                <w:rFonts w:eastAsia="Times New Roman" w:cs="Times New Roman"/>
                <w:lang w:eastAsia="ro-RO"/>
              </w:rPr>
              <w:t>).</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nr.3784 din 19 august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art.8 alin.2 </w:t>
            </w:r>
            <w:proofErr w:type="spellStart"/>
            <w:r w:rsidRPr="00A97213">
              <w:rPr>
                <w:rFonts w:eastAsia="Times New Roman" w:cs="Times New Roman"/>
                <w:lang w:eastAsia="ro-RO"/>
              </w:rPr>
              <w:t>lit.a</w:t>
            </w:r>
            <w:proofErr w:type="spellEnd"/>
            <w:r w:rsidRPr="00A97213">
              <w:rPr>
                <w:rFonts w:eastAsia="Times New Roman" w:cs="Times New Roman"/>
                <w:lang w:eastAsia="ro-RO"/>
              </w:rPr>
              <w:t>), c) şi d) din decizie.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Decizia nr.1480/2005 a preşedintelui Autorităţii Naţionale pentru Reglementare în Comunicaţii şi Tehnologia Informaţiei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nr.2411 din 11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color w:val="000000"/>
                <w:lang w:eastAsia="ro-RO"/>
              </w:rPr>
              <w:t>Autoritatea Naţională de Reglementare pentru Serviciile Publice de Gospodărie Comunală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color w:val="000000"/>
                <w:lang w:eastAsia="ro-RO"/>
              </w:rPr>
              <w:t>Ordinul nr.259/2004 al preşedintele Autorităţii Naţionale de Reglementare pentru Serviciile Publice de Gospodărie Comunală pentru aprobarea Normelor privind autorizarea în domeniul montării şi exploatării sistemelor de repartizare a costurilor pentru încălzire şi apă caldă de consum în imobile de tip condominiu</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color w:val="000000"/>
                <w:lang w:eastAsia="ro-RO"/>
              </w:rPr>
              <w:t>nr.2292 din 2 mai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art.11 alin.1 din </w:t>
            </w:r>
            <w:r w:rsidRPr="00A97213">
              <w:rPr>
                <w:rFonts w:eastAsia="Times New Roman" w:cs="Times New Roman"/>
                <w:color w:val="000000"/>
                <w:lang w:eastAsia="ro-RO"/>
              </w:rPr>
              <w:t>Norme.</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Autoritatea Naţională pentru Supravegherea Prelucrării Datelor cu Caracter Personal</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Decizia nr.2/2006 a preşedintelui pentru aprobarea Procedurii de efectuare a investigaţiilor şi a controalelor prealabile, a modelului legitimaţiei de control, a modelului de împuternicire, a modelului procesului-verbal de constatare şi a modelului de înştiinţare de plată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nr.1188 din 23 februarie 2007</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Oficiului Român pentru Drepturile de Autor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Decizia ORDA nr.365/2006 privind publicarea în Monitorul Oficial al României, Partea I, a Protocolului având drept obiect Metodologia privind utilizarea operelor muzicale prin comunicare publică şi remuneraţiile reprezentând drepturile </w:t>
            </w:r>
            <w:r w:rsidRPr="00A97213">
              <w:rPr>
                <w:rFonts w:eastAsia="Times New Roman" w:cs="Times New Roman"/>
                <w:lang w:eastAsia="ro-RO"/>
              </w:rPr>
              <w:lastRenderedPageBreak/>
              <w:t>patrimoniale cuvenite autorilor de opere muzicale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nr.3984 din 30 septembrie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lastRenderedPageBreak/>
              <w:t>Certificate de atestare a dreptului de proprietate</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 xml:space="preserve">Ministerul Agriculturii </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seria M 07 nr.0445 din 7 martie 1995 emis de Ministerul Agriculturii, Pădurilor şi Dezvoltării Rurale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nr.1719 din 11 mai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Certificatul de atestare a dreptului de proprietate seria M07 nr.1121 din 12 septembrie 1995 emis de Ministerul Agriculturii şi Alimentaţiei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w:t>
            </w:r>
            <w:r w:rsidRPr="00A97213">
              <w:rPr>
                <w:rFonts w:eastAsia="Times New Roman" w:cs="Times New Roman"/>
                <w:spacing w:val="-1"/>
                <w:lang w:eastAsia="ro-RO"/>
              </w:rPr>
              <w:t>3706 din 15 iulie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seria MO7 nr.1380/1996 emis de fostul Minister al Agriculturii şi Alimentaţiei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nr.2736 din 12 iulie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asupra terenurilor emis de Ministerul Agriculturii şi Alimentaţiei seria M07 nr. 1384 din 4 iunie 1996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nr.2530 din 29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nr.3100 din 15 iunie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Certificatului de atestare a dreptului de proprietate asupra  terenului seria M07 nr. 1588/29 aprilie 1996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nr.1429 din 13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Recurs perimat.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0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Certificatul de atestare a dreptului de proprietate seria M07 nr.1879/29.VII.1997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nr.2350 din 5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Certificatului de atestare a dreptului de proprietate seria M07 nr.0364 emis la 6.04.1998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nr.1174 din 3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Certificatul de atestare  a dreptului de  proprietate   asupra terenurilor    M 07 nr. 2808 din 2 septembrie 2002 emis de Ministerul Agriculturii, Pădurilor şi Dezvoltării Rurale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nr.3090 din 11 iunie 2009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Certificatul de atestare a dreptului de proprietate nr.M07 nr. 2927 din 1 octombrie 2003 emis de Ministerul Agriculturii, Pădurilor şi Dezvoltării Rurale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nr.4217 din 9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Certificat de atestare a dreptului de proprietate asupra terenurilor seria M 07 nr.2985 din 5 martie 2004 emis de fostul Minister al Agriculturii, Pădurilor, Apelor şi Mediului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nr.3696 din 24 octombrie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Certificat de atestare a dreptului de proprietate Seria M07 nr. </w:t>
            </w:r>
            <w:r w:rsidRPr="00A97213">
              <w:rPr>
                <w:rFonts w:eastAsia="Times New Roman" w:cs="Times New Roman"/>
                <w:lang w:eastAsia="ro-RO"/>
              </w:rPr>
              <w:lastRenderedPageBreak/>
              <w:t>3066 din 14 iunie 2005 emis Ministerul Agriculturii, Pădurilor şi Dezvoltării Rurale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nr.4311 din 8 noiembrie 2007 (JEN </w:t>
            </w:r>
            <w:r w:rsidRPr="00A97213">
              <w:rPr>
                <w:rFonts w:eastAsia="Times New Roman" w:cs="Times New Roman"/>
                <w:lang w:eastAsia="ro-RO"/>
              </w:rPr>
              <w:lastRenderedPageBreak/>
              <w:t>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admisă.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5"/>
              </w:numPr>
              <w:spacing w:after="0" w:line="240" w:lineRule="auto"/>
              <w:rPr>
                <w:rFonts w:eastAsia="Times New Roman" w:cs="Times New Roman"/>
                <w:lang w:eastAsia="ro-RO"/>
              </w:rPr>
            </w:pPr>
            <w:r w:rsidRPr="00A97213">
              <w:rPr>
                <w:rFonts w:eastAsia="Times New Roman" w:cs="Times New Roman"/>
                <w:lang w:eastAsia="ro-RO"/>
              </w:rPr>
              <w:lastRenderedPageBreak/>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Certificat de atestare a dreptului de proprietate </w:t>
            </w:r>
            <w:r w:rsidRPr="00A97213">
              <w:rPr>
                <w:rFonts w:eastAsia="Times New Roman" w:cs="Times New Roman"/>
                <w:spacing w:val="-1"/>
                <w:lang w:eastAsia="ro-RO"/>
              </w:rPr>
              <w:t xml:space="preserve">seria MO7 nr.3113 din </w:t>
            </w:r>
            <w:r w:rsidRPr="00A97213">
              <w:rPr>
                <w:rFonts w:eastAsia="Times New Roman" w:cs="Times New Roman"/>
                <w:lang w:eastAsia="ro-RO"/>
              </w:rPr>
              <w:t xml:space="preserve">25 mai 2006 </w:t>
            </w:r>
            <w:r w:rsidRPr="00A97213">
              <w:rPr>
                <w:rFonts w:eastAsia="Times New Roman" w:cs="Times New Roman"/>
                <w:spacing w:val="-1"/>
                <w:lang w:eastAsia="ro-RO"/>
              </w:rPr>
              <w:t xml:space="preserve">emis de Ministerul Agriculturii, Pădurilor şi </w:t>
            </w:r>
            <w:r w:rsidRPr="00A97213">
              <w:rPr>
                <w:rFonts w:eastAsia="Times New Roman" w:cs="Times New Roman"/>
                <w:lang w:eastAsia="ro-RO"/>
              </w:rPr>
              <w:t>Dezvoltării Rurale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nr.3251 din 2 octombrie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0A174C"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174C"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t>Ministerul Comerţului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Certificatul de atestare a dreptului de proprietate asupra terenurilor seria MO 8, </w:t>
            </w:r>
            <w:r w:rsidRPr="00A97213">
              <w:rPr>
                <w:rFonts w:eastAsia="Times New Roman" w:cs="Times New Roman"/>
                <w:spacing w:val="-1"/>
                <w:lang w:eastAsia="ro-RO"/>
              </w:rPr>
              <w:t xml:space="preserve">nr.0054/31.03.1994 emis de Ministerul Comerţului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spacing w:val="-1"/>
                <w:lang w:eastAsia="ro-RO"/>
              </w:rPr>
              <w:t>nr.3706 din 15 iulie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Ministerul Comunicaţiilor şi Tehnologiei Informaţiei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Certificatul de atestare a dreptului de proprietate seria M 12 nr.0068 din 17 septembrie 1998 emis de Ministerul Comunicaţiilor şi Tehnologiei Informaţiei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keepNext/>
              <w:spacing w:after="0" w:line="240" w:lineRule="auto"/>
              <w:outlineLvl w:val="0"/>
              <w:rPr>
                <w:rFonts w:eastAsia="Times New Roman" w:cs="Arial"/>
                <w:b/>
                <w:bCs/>
                <w:kern w:val="36"/>
                <w:lang w:eastAsia="ro-RO"/>
              </w:rPr>
            </w:pPr>
            <w:r w:rsidRPr="00A97213">
              <w:rPr>
                <w:rFonts w:eastAsia="Times New Roman" w:cs="Times New Roman"/>
                <w:kern w:val="36"/>
                <w:lang w:eastAsia="ro-RO"/>
              </w:rPr>
              <w:t xml:space="preserve">nr.567 din 21 februarie 2006 (JEN 2006 – </w:t>
            </w:r>
            <w:proofErr w:type="spellStart"/>
            <w:r w:rsidRPr="00A97213">
              <w:rPr>
                <w:rFonts w:eastAsia="Times New Roman" w:cs="Times New Roman"/>
                <w:kern w:val="36"/>
                <w:lang w:eastAsia="ro-RO"/>
              </w:rPr>
              <w:t>vol.I</w:t>
            </w:r>
            <w:proofErr w:type="spellEnd"/>
            <w:r w:rsidRPr="00A97213">
              <w:rPr>
                <w:rFonts w:eastAsia="Times New Roman" w:cs="Times New Roman"/>
                <w:kern w:val="36"/>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nr.1304 din 13 aprilie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Ministerul Industriei şi Resurselor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Certificatul de atestare a  dreptului de proprietate seria M.03 nr.0008 din 30 octombrie 1992 emis de Ministerul Industriilor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nr.3298 din 12 iunie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nr.5819 din 15 decembrie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1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asupra terenurilor seria M03 nr. 0054 din 19.02.1993</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nr.1939 din 2 aprilie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Certificat de atestare a dreptului de proprietate asupra terenurilor nr.0556 din 25 octombrie 1993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nr.1741 din 26 martie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Certificatul de atestare a dreptului de proprietate, seria M.03 nr.1781 din 20 ianuarie 1994 emis de Ministerul Industriilor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spacing w:val="-1"/>
                <w:lang w:eastAsia="ro-RO"/>
              </w:rPr>
              <w:t>nr.4768 din 30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seria MO3 nr.1416/19.10.1994</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nr.2500 din 12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Certificatul de atestare a dreptului de proprietate asupra terenurilor seria MO 3, nr.1447/15.11.1994 emis de Ministerul Industriilor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nr.4233 din 13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Certificatul de atestare a dreptului de proprietate Seria M 03 nr.1793/3.04.1995 emis de Ministerul Industriilor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nr.3783 din 19 august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w:t>
            </w:r>
            <w:r w:rsidRPr="00A97213">
              <w:rPr>
                <w:rFonts w:eastAsia="Times New Roman" w:cs="Times New Roman"/>
                <w:lang w:eastAsia="ro-RO"/>
              </w:rPr>
              <w:lastRenderedPageBreak/>
              <w:t xml:space="preserve">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0A174C" w:rsidP="000A174C">
            <w:pPr>
              <w:spacing w:after="0" w:line="240" w:lineRule="auto"/>
              <w:rPr>
                <w:rFonts w:eastAsia="Times New Roman" w:cs="Times New Roman"/>
                <w:lang w:eastAsia="ro-RO"/>
              </w:rPr>
            </w:pPr>
            <w:r w:rsidRPr="00A97213">
              <w:rPr>
                <w:rFonts w:eastAsia="Times New Roman" w:cs="Times New Roman"/>
                <w:b/>
                <w:bCs/>
                <w:lang w:eastAsia="ro-RO"/>
              </w:rPr>
              <w:lastRenderedPageBreak/>
              <w:t>M</w:t>
            </w:r>
            <w:r w:rsidR="00284662" w:rsidRPr="00A97213">
              <w:rPr>
                <w:rFonts w:eastAsia="Times New Roman" w:cs="Times New Roman"/>
                <w:b/>
                <w:bCs/>
                <w:lang w:eastAsia="ro-RO"/>
              </w:rPr>
              <w:t>inisterul Sănătăţii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Certificatul de atestare a dreptului de proprietate seria M13 nr.0521 din 13 mai 2004, emis de Ministerul Sănătăţii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nr.5733 din 29 noiembrie 2005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Ministerul Transporturilor, Construcţiilor şi Turismului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seria M09 nr.0120 din 22 iunie 1994 emis de Ministerul Transporturilor, Construcţiilor şi Turismului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nr.3509 din 18 octombrie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Certificat de atestare a dreptului de proprietate seria M10 nr.0351 din 9 mai 1995 emis de Ministerul Lucrărilor Publice şi Amenajarea Teritoriului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nr.2381 din 22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Certificatul de atestare a dreptului de proprietate seria M09 nr.1216 din 25.10.2005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nr.137 din 15 ianuarie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Ministerul Turismului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2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Certificatul de proprietate M 08 nr. 0189 din 26 mai 1994 emis de Ministerul Turismului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nr.3127 din 5 iunie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Certificatul de atestare a dreptului de proprietate asupra terenurilor seria M08 nr.0197 din 4.08.1994 emis de Ministerul Turismului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nr.5242 din 19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Certificat de atestare a dreptului de proprietate seria M.08 nr.0269 din 24 februarie 1995 emis de Ministerul Turismului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nr.2293 din 15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t>Acte ale autorităţilor administrative autonome</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Casa Naţională de Asigurări de Sănătate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w:t>
            </w:r>
            <w:r w:rsidRPr="00A97213">
              <w:rPr>
                <w:rFonts w:eastAsia="Times New Roman" w:cs="Times New Roman"/>
                <w:color w:val="000000"/>
                <w:lang w:eastAsia="ro-RO"/>
              </w:rPr>
              <w:t xml:space="preserve">nr.74/2000 al </w:t>
            </w:r>
            <w:r w:rsidRPr="00A97213">
              <w:rPr>
                <w:rFonts w:eastAsia="Times New Roman" w:cs="Times New Roman"/>
                <w:lang w:eastAsia="ro-RO"/>
              </w:rPr>
              <w:t>p</w:t>
            </w:r>
            <w:r w:rsidRPr="00A97213">
              <w:rPr>
                <w:rFonts w:eastAsia="Times New Roman" w:cs="Times New Roman"/>
                <w:color w:val="000000"/>
                <w:lang w:eastAsia="ro-RO"/>
              </w:rPr>
              <w:t xml:space="preserve">reşedintelui Casei Naţionale de Asigurări de Sănătate pentru aprobarea </w:t>
            </w:r>
            <w:r w:rsidRPr="00A97213">
              <w:rPr>
                <w:rFonts w:eastAsia="Times New Roman" w:cs="Times New Roman"/>
                <w:lang w:eastAsia="ro-RO"/>
              </w:rPr>
              <w:t xml:space="preserve">Normelor </w:t>
            </w:r>
            <w:r w:rsidRPr="00A97213">
              <w:rPr>
                <w:rFonts w:eastAsia="Times New Roman" w:cs="Times New Roman"/>
                <w:color w:val="000000"/>
                <w:lang w:eastAsia="ro-RO"/>
              </w:rPr>
              <w:t>privind modul de încasare a contribuţiilor la asigurările sociale de sănătate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nr.1722 din 2 martie 2006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cu privire la dispoziţiile prevederile </w:t>
            </w:r>
            <w:proofErr w:type="spellStart"/>
            <w:r w:rsidRPr="00A97213">
              <w:rPr>
                <w:rFonts w:eastAsia="Times New Roman" w:cs="Times New Roman"/>
                <w:lang w:eastAsia="ro-RO"/>
              </w:rPr>
              <w:t>lit.B</w:t>
            </w:r>
            <w:proofErr w:type="spellEnd"/>
            <w:r w:rsidRPr="00A97213">
              <w:rPr>
                <w:rFonts w:eastAsia="Times New Roman" w:cs="Times New Roman"/>
                <w:lang w:eastAsia="ro-RO"/>
              </w:rPr>
              <w:t xml:space="preserve"> – „</w:t>
            </w:r>
            <w:r w:rsidRPr="00A97213">
              <w:rPr>
                <w:rFonts w:eastAsia="Times New Roman" w:cs="Times New Roman"/>
                <w:color w:val="000000"/>
                <w:lang w:eastAsia="ro-RO"/>
              </w:rPr>
              <w:t>Contribuţia asiguraţilor</w:t>
            </w:r>
            <w:r w:rsidRPr="00A97213">
              <w:rPr>
                <w:rFonts w:eastAsia="Times New Roman" w:cs="Times New Roman"/>
                <w:lang w:eastAsia="ro-RO"/>
              </w:rPr>
              <w:t xml:space="preserve">” din </w:t>
            </w:r>
            <w:r w:rsidRPr="00A97213">
              <w:rPr>
                <w:rFonts w:eastAsia="Times New Roman" w:cs="Times New Roman"/>
                <w:color w:val="000000"/>
                <w:lang w:eastAsia="ro-RO"/>
              </w:rPr>
              <w:t>Norme.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nr.227/2006 al preşedintelui Casei Naţionale de Asigurări de Sănătate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nr.4683 din 4 decembrie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nr.617/2007 emis de  Casa Naţională de Asigurări de Sănătate pentru aprobarea Normelor metodologice privind stabilirea documentelor justificative pentru dobândirea calităţii de asigurat, respectiv asigurat fără plata contribuţiei, </w:t>
            </w:r>
            <w:r w:rsidRPr="00A97213">
              <w:rPr>
                <w:rFonts w:eastAsia="Times New Roman" w:cs="Times New Roman"/>
                <w:lang w:eastAsia="ro-RO"/>
              </w:rPr>
              <w:lastRenderedPageBreak/>
              <w:t>precum şi pentru aplicarea măsurilor de executare silită pentru încasarea sumelor datorate la Fondul naţional unic de asigurări sociale de sănătate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nr.3522 din 24 iunie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de nelegalitate respinsă cu privire la dispoziţiile art.11-17 din ordin.</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lastRenderedPageBreak/>
              <w:t>Casa Naţională de Pensii şi alte Drepturi de Asigurări Sociale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Normele tehnice nr.5388/2004 emise în aplicarea H.G. nr.1550/2004 în raport de prevederile art.2 alin.3 din H.G. nr.1550/2004 şi Legea nr.3/1977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nr.1888 din 30 martie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nr.3952 din 18 octombrie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nr.4349 din 13 noiembrie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pct.A.1.2, pct.A.1.3, pct.A.4 din Normele tehnice</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nr.5714 din 10 decembrie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Comisia Naţională a Valorilor Mobiliare</w:t>
            </w:r>
          </w:p>
        </w:tc>
      </w:tr>
      <w:tr w:rsidR="006F7DDD" w:rsidRPr="00A97213" w:rsidTr="006F1BC8">
        <w:tc>
          <w:tcPr>
            <w:tcW w:w="4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nr.65/2004 al </w:t>
            </w:r>
            <w:r w:rsidRPr="00A97213">
              <w:rPr>
                <w:rFonts w:eastAsia="Times New Roman" w:cs="Times New Roman"/>
                <w:color w:val="000000"/>
                <w:lang w:eastAsia="ro-RO"/>
              </w:rPr>
              <w:t xml:space="preserve">preşedintelui CNVM </w:t>
            </w:r>
            <w:r w:rsidRPr="00A97213">
              <w:rPr>
                <w:rFonts w:eastAsia="Times New Roman" w:cs="Times New Roman"/>
                <w:lang w:eastAsia="ro-RO"/>
              </w:rPr>
              <w:t>pentru aprobarea Regulamentului nr.13/2004 privind emitenţii şi operaţiunile cu valori mobiliare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nr.2495 din 28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nr.3094 din 27 septembrie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 140 din Regulament.</w:t>
            </w:r>
          </w:p>
        </w:tc>
      </w:tr>
      <w:tr w:rsidR="006F7DDD" w:rsidRPr="00A97213" w:rsidTr="006F1BC8">
        <w:tc>
          <w:tcPr>
            <w:tcW w:w="434" w:type="pct"/>
            <w:vMerge/>
            <w:tcBorders>
              <w:top w:val="nil"/>
              <w:left w:val="single" w:sz="8" w:space="0" w:color="auto"/>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0" w:type="auto"/>
            <w:vMerge/>
            <w:tcBorders>
              <w:top w:val="nil"/>
              <w:left w:val="nil"/>
              <w:bottom w:val="single" w:sz="8" w:space="0" w:color="auto"/>
              <w:right w:val="single" w:sz="8" w:space="0" w:color="auto"/>
            </w:tcBorders>
            <w:vAlign w:val="center"/>
            <w:hideMark/>
          </w:tcPr>
          <w:p w:rsidR="006F7DDD" w:rsidRPr="00A97213" w:rsidRDefault="006F7DDD" w:rsidP="006F7DDD">
            <w:pPr>
              <w:spacing w:after="0" w:line="240" w:lineRule="auto"/>
              <w:rPr>
                <w:rFonts w:eastAsia="Times New Roman" w:cs="Times New Roman"/>
                <w:lang w:eastAsia="ro-RO"/>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nr.2068 din 18 aprilie 2007</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art.140 din Regulament.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Atestatul nr.70/11.03.2004  prin care CNVM a atestat transformarea SC S. SA în societate de tip închis, în conformitate cu hotărârea AGEA a acelei societăţi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nr.4965 din 10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Decizia nr.1349/11.03.2004  prin care CNVM a dispus retragerea de la tranzacţionare pe piaţa RASDAQ  a acţiunilor emise de SC S. SA, începând cu data de 16.03.2004, ca urmare a transformării societăţii în societate de tip închis</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nr.4965 din 10 noiembrie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3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Dispunerea de măsuri nr. 2/2006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2535 din 18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nr.23/2006 al preşedintelui Comisiei Naţionale a Valorilor Mobiliare pentru aprobarea Regulamentului privind emitenţii şi operaţiunile cu valori mobiliare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nr.3927 din 17 octombrie 2007 (JEN 2007-2008),</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nr.4865 din 13 decembrie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Excepţii respinse cu privire la dispoziţiile art. 87 alin.4 </w:t>
            </w:r>
            <w:proofErr w:type="spellStart"/>
            <w:r w:rsidRPr="00A97213">
              <w:rPr>
                <w:rFonts w:eastAsia="Times New Roman" w:cs="Times New Roman"/>
                <w:lang w:eastAsia="ro-RO"/>
              </w:rPr>
              <w:t>lit.d</w:t>
            </w:r>
            <w:proofErr w:type="spellEnd"/>
            <w:r w:rsidRPr="00A97213">
              <w:rPr>
                <w:rFonts w:eastAsia="Times New Roman" w:cs="Times New Roman"/>
                <w:lang w:eastAsia="ro-RO"/>
              </w:rPr>
              <w:t>), art.135 şi art.137 din Regulament.</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Comisia de Supraveghere a Asigurărilor</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Ordinul nr.3108/2004 al preşedintelui Comisiei de Supraveghere a Asigurărilor pentru aprobarea Normelor </w:t>
            </w:r>
            <w:r w:rsidRPr="00A97213">
              <w:rPr>
                <w:rFonts w:eastAsia="Times New Roman" w:cs="Times New Roman"/>
                <w:lang w:eastAsia="ro-RO"/>
              </w:rPr>
              <w:lastRenderedPageBreak/>
              <w:t>privind aplicarea legii în domeniul asigurărilor obligatorii de răspundere civilă pentru pagube produse terţilor prin accidente de autovehicule şi autorizarea asigurătorilor pentru practicarea asigurării obligatorii de răspundere civilă pentru pagube produse terţilor prin accidente de autovehicule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lastRenderedPageBreak/>
              <w:t>nr.1292 din 27 martie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admisă cu privire la dispoziţiile art.4 </w:t>
            </w:r>
            <w:proofErr w:type="spellStart"/>
            <w:r w:rsidRPr="00A97213">
              <w:rPr>
                <w:rFonts w:eastAsia="Times New Roman" w:cs="Times New Roman"/>
                <w:lang w:eastAsia="ro-RO"/>
              </w:rPr>
              <w:t>lit.c</w:t>
            </w:r>
            <w:proofErr w:type="spellEnd"/>
            <w:r w:rsidRPr="00A97213">
              <w:rPr>
                <w:rFonts w:eastAsia="Times New Roman" w:cs="Times New Roman"/>
                <w:lang w:eastAsia="ro-RO"/>
              </w:rPr>
              <w:t>) din Norme.</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lastRenderedPageBreak/>
              <w:t>Consiliul Concurenţei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preşedintelui Consiliului Concurenţei nr.106/2004 pentru punerea în aplicare a Instrucţiunilor privind individualizarea sancţiunilor pentru contravenţiile prevăzute la art.55 din Legea concurenţei nr.21/1996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nr.548 din 15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Ordinul preşedintelui Consiliului Concurenţei nr.204 din 25.08.2004 prin care s-a declanşat o investigaţie privind posibila încălcare a art.6 din Legea concurenţei nr.21/1996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nr.548 din 15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Consiliul Naţional al Audiovizualului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b/>
                <w:bCs/>
                <w:lang w:eastAsia="ro-RO"/>
              </w:rPr>
            </w:pPr>
            <w:r w:rsidRPr="00A97213">
              <w:rPr>
                <w:rFonts w:eastAsia="Times New Roman" w:cs="Times New Roman"/>
                <w:lang w:eastAsia="ro-RO"/>
              </w:rPr>
              <w:t>Instrucţiunea nr.3/2004 privind aplicarea principiului ,,must carry”</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nr.2459 din 13 iunie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Instrucţiunea nr.1 din 11 octombrie 2005 privind Metodologia de aplicare a Deciziei C.N.A. nr.519/2005 privind asigurarea informării corecte şi a pluralismului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nr.283 din 18 ianuarie 2007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Consiliul Superior al Magistraturii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nr.152/2006 a Plenului Consiliului Superior al Magistraturii pentru aprobarea Regulamentului privind organizarea şi desfăşurarea concursului de admitere în magistratură, precum şi procedura de numire în funcţiile de judecător şi procuror, fără concurs</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nr.585 din 15 februarie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art.20 alin.5 din Regulament.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color w:val="000000"/>
                <w:lang w:eastAsia="ro-RO"/>
              </w:rPr>
              <w:t xml:space="preserve">Hotărârea nr.193/2006 a Plenului Consiliului Superior al Magistraturii pentru aprobarea </w:t>
            </w:r>
            <w:r w:rsidRPr="00A97213">
              <w:rPr>
                <w:rFonts w:eastAsia="Times New Roman" w:cs="Times New Roman"/>
                <w:lang w:eastAsia="ro-RO"/>
              </w:rPr>
              <w:t xml:space="preserve">Regulamentului </w:t>
            </w:r>
            <w:r w:rsidRPr="00A97213">
              <w:rPr>
                <w:rFonts w:eastAsia="Times New Roman" w:cs="Times New Roman"/>
                <w:color w:val="000000"/>
                <w:lang w:eastAsia="ro-RO"/>
              </w:rPr>
              <w:t>privind transferul şi detaşarea judecătorilor şi procurorilor, delegarea judecătorilor, numirea judecătorilor şi procurorilor în alte funcţii de conducere, precum şi numirea judecătorilor în funcţia de procuror şi a procurorilor în funcţia de judecător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 76 din 10 ianuarie 2008 (JEN 2007-2008)</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art.2 alin.3 din Regulament.</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Plenului CSM nr.684/2008 pentru organizarea concursului de promovare a judecătorilor şi procurorilor în funcţie, efectivă, la 5 octombrie 2008</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nr.4966 din 10 noiembrie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art.3 din hotărâre.</w:t>
            </w:r>
          </w:p>
        </w:tc>
      </w:tr>
      <w:tr w:rsidR="006F7DDD" w:rsidRPr="00A97213" w:rsidTr="006F1BC8">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F7DDD" w:rsidRPr="00A97213" w:rsidRDefault="006F7DDD" w:rsidP="006F7DDD">
            <w:pPr>
              <w:spacing w:after="0" w:line="240" w:lineRule="auto"/>
              <w:jc w:val="center"/>
              <w:rPr>
                <w:rFonts w:eastAsia="Times New Roman" w:cs="Times New Roman"/>
                <w:lang w:eastAsia="ro-RO"/>
              </w:rPr>
            </w:pPr>
            <w:r w:rsidRPr="00A97213">
              <w:rPr>
                <w:rFonts w:eastAsia="Times New Roman" w:cs="Times New Roman"/>
                <w:b/>
                <w:bCs/>
                <w:lang w:eastAsia="ro-RO"/>
              </w:rPr>
              <w:lastRenderedPageBreak/>
              <w:t>Alte categorii de acte</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0A174C">
            <w:pPr>
              <w:spacing w:after="0" w:line="240" w:lineRule="auto"/>
              <w:rPr>
                <w:rFonts w:eastAsia="Times New Roman" w:cs="Times New Roman"/>
                <w:lang w:eastAsia="ro-RO"/>
              </w:rPr>
            </w:pPr>
            <w:r w:rsidRPr="00A97213">
              <w:rPr>
                <w:rFonts w:eastAsia="Times New Roman" w:cs="Times New Roman"/>
                <w:b/>
                <w:bCs/>
                <w:lang w:eastAsia="ro-RO"/>
              </w:rPr>
              <w:t>Avize</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4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Avizul nr.3866 din 24 octombrie 2003 emis de Direcţia Generală Ajutor de Stat, Practici Neloiale şi Preţuri Reglementate din cadrul Ministerului Economiei şi Finanţelor, prin care, în baza art.1-3 din O.U.G. nr.36/2001 privind regimul preţurilor şi tarifelor reglementate, care se stabilesc cu avizul Oficiului Concurenţei, aprobată cu modificări şi completări prin Legea  nr.205/2002, a fost stabilit nivelul de preţ pentru un număr de 5 produse (nisipuri şi pietrişuri extrase din perimetrul de exploatare B., judeţul G.</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nr.64 din 9 ianuarie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840FB6">
            <w:pPr>
              <w:spacing w:after="0" w:line="240" w:lineRule="auto"/>
              <w:rPr>
                <w:rFonts w:eastAsia="Times New Roman" w:cs="Times New Roman"/>
                <w:lang w:eastAsia="ro-RO"/>
              </w:rPr>
            </w:pPr>
            <w:r w:rsidRPr="00A97213">
              <w:rPr>
                <w:rFonts w:eastAsia="Times New Roman" w:cs="Times New Roman"/>
                <w:b/>
                <w:bCs/>
                <w:lang w:eastAsia="ro-RO"/>
              </w:rPr>
              <w:t>Decizii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Deciziunea nr.766/1956 emisă de Comitetul Executiv al Sfatului Popular al oraşului Oradea prin care s-a dispus atribuirea către o persoană fizică în folosinţă veşnică a unor suprafeţe de teren în vederea edificării unei construcţii cu destinaţie de locuinţă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nr.647 din 6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nr.D172 din 25 august 1994 a directorului general al Autorităţii Aeronautice Civile Române pentru aprobarea Procedurilor de licenţiere a personalului de meteorologie aeronautică (RAC-LMET)</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nr.2501 din 28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nr.391 din 20 septembrie 2004 a Comisiei speciale de retrocedare prin care un imobil a fost retrocedat Eparhiei Reformate din Ardeal</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nr.1797 din 17 mai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Decizia de imputare nr. 2890136/14 noiembrie 2007 pentru recuperarea cheltuielilor de şcolarizare, emisă de conducătorul Inspectoratului Judeţean al Poliţiei de Frontieră Suceava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nr.181 din 16 ianuarie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Decizia nr.8 din 21 iunie 2008 a Consiliului Naţional al Colegiului Medicilor Dentişti din România. Excepţie admisă.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nr.3646 din 30 iuie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admisă.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840FB6">
            <w:pPr>
              <w:spacing w:after="0" w:line="240" w:lineRule="auto"/>
              <w:rPr>
                <w:rFonts w:eastAsia="Times New Roman" w:cs="Times New Roman"/>
                <w:lang w:eastAsia="ro-RO"/>
              </w:rPr>
            </w:pPr>
            <w:r w:rsidRPr="00A97213">
              <w:rPr>
                <w:rFonts w:eastAsia="Times New Roman" w:cs="Times New Roman"/>
                <w:b/>
                <w:bCs/>
                <w:lang w:eastAsia="ro-RO"/>
              </w:rPr>
              <w:t xml:space="preserve">Decrete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Decretul nr.604/2002 privind eliberarea din funcţie a unor judecători şi procurori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nr.1079 din 29 martie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Decretului nr.1173/2004 privind revocarea graţierii </w:t>
            </w:r>
            <w:r w:rsidRPr="00A97213">
              <w:rPr>
                <w:rFonts w:eastAsia="Times New Roman" w:cs="Times New Roman"/>
                <w:lang w:eastAsia="ro-RO"/>
              </w:rPr>
              <w:lastRenderedPageBreak/>
              <w:t>individuale a unor persoane</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 xml:space="preserve">nr.1840 din 21 martie 2005 (JEN </w:t>
            </w:r>
            <w:r w:rsidRPr="00A97213">
              <w:rPr>
                <w:rFonts w:eastAsia="Times New Roman" w:cs="Times New Roman"/>
                <w:lang w:eastAsia="ro-RO"/>
              </w:rPr>
              <w:lastRenderedPageBreak/>
              <w:t xml:space="preserve">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lastRenderedPageBreak/>
              <w:t>Excepţie respinsă ca inadmisibilă.</w:t>
            </w:r>
          </w:p>
        </w:tc>
      </w:tr>
      <w:tr w:rsidR="00840FB6"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FB6" w:rsidRPr="00A97213" w:rsidRDefault="00840FB6" w:rsidP="00840FB6">
            <w:pPr>
              <w:spacing w:after="0" w:line="240" w:lineRule="auto"/>
              <w:rPr>
                <w:rFonts w:eastAsia="Times New Roman" w:cs="Times New Roman"/>
                <w:lang w:eastAsia="ro-RO"/>
              </w:rPr>
            </w:pPr>
            <w:r w:rsidRPr="00A97213">
              <w:rPr>
                <w:rFonts w:eastAsia="Times New Roman" w:cs="Times New Roman"/>
                <w:b/>
                <w:bCs/>
                <w:lang w:eastAsia="ro-RO"/>
              </w:rPr>
              <w:lastRenderedPageBreak/>
              <w:t>Dispoziţii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Dispoziţia directorului Direcţiei Management Resurse Umane din cadrul Ministerului Administraţiei şi Internelor nr.11/960/2004 privind procedurile şi formularele utilizate în activitatea de management resurse umane în unităţile Ministerului Internelor şi Reformei Administrative. Excepţie respinsă cu privire la anexa nr.12.</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nr.3264 din 11 iunie 2009 (JEN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Dispoziţia nr.1399/18 mai 2007 a Inspectorului General al Poliţiei Române privind organizarea şi </w:t>
            </w:r>
            <w:r w:rsidRPr="00A97213">
              <w:rPr>
                <w:rFonts w:eastAsia="Times New Roman" w:cs="Times New Roman"/>
                <w:spacing w:val="-1"/>
                <w:lang w:eastAsia="ro-RO"/>
              </w:rPr>
              <w:t xml:space="preserve">desfăşurarea concursurilor în vederea ocupării posturilor vacante şi promovarea în funcţie în </w:t>
            </w:r>
            <w:r w:rsidRPr="00A97213">
              <w:rPr>
                <w:rFonts w:eastAsia="Times New Roman" w:cs="Times New Roman"/>
                <w:lang w:eastAsia="ro-RO"/>
              </w:rPr>
              <w:t>Poliţia Română. Excepţie respinsă.</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nr.3264 din 11 iunie 2009</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4662" w:rsidRPr="00A97213" w:rsidRDefault="00284662" w:rsidP="00840FB6">
            <w:pPr>
              <w:spacing w:after="0" w:line="240" w:lineRule="auto"/>
              <w:rPr>
                <w:rFonts w:eastAsia="Times New Roman" w:cs="Times New Roman"/>
                <w:lang w:eastAsia="ro-RO"/>
              </w:rPr>
            </w:pPr>
            <w:r w:rsidRPr="00A97213">
              <w:rPr>
                <w:rFonts w:eastAsia="Times New Roman" w:cs="Times New Roman"/>
                <w:b/>
                <w:bCs/>
                <w:lang w:eastAsia="ro-RO"/>
              </w:rPr>
              <w:t>Dispoziţii emise în temeiul Legii nr.10/2001 prin care se propune acordarea de despăgubiri pentru un imobil preluat abuziv de către stat şi care nu mai poate fi restituit în natură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5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Dispoziţia nr. 18029 din 20.12.2005 emisă de primarul Municipiului Craiova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nr.5756 din 11 decembrie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Dispoziţia nr.1079/2006 emisă de Primarul Municipiului Botoşani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nr.151 din 15 ianuarie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Dispoziţia nr.3785/10 iulie 2006 emisă de Primarul Municipiului  Ploieşti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nr.4264 din 13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2"/>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Dispoziţiei nr. 2437/17 iulie 2006 emisă de Primarul Municipiului Cluj-Napoca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nr.267 din 21 ianuarie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3"/>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Dispoziţia Primarului General al Municipiului Bucureşti nr.7463/2007</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nr.2875 din 27 mai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ca inadmisibilă</w:t>
            </w:r>
          </w:p>
        </w:tc>
      </w:tr>
      <w:tr w:rsidR="00840FB6"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FB6" w:rsidRPr="00A97213" w:rsidRDefault="00840FB6" w:rsidP="00840FB6">
            <w:pPr>
              <w:spacing w:after="0" w:line="240" w:lineRule="auto"/>
              <w:rPr>
                <w:rFonts w:eastAsia="Times New Roman" w:cs="Times New Roman"/>
                <w:lang w:eastAsia="ro-RO"/>
              </w:rPr>
            </w:pPr>
            <w:r w:rsidRPr="00A97213">
              <w:rPr>
                <w:rFonts w:eastAsia="Times New Roman" w:cs="Times New Roman"/>
                <w:b/>
                <w:bCs/>
                <w:lang w:eastAsia="ro-RO"/>
              </w:rPr>
              <w:t>Hotărâri ale Consiliului de Miniştri</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4"/>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Hotărârea Consiliului de Miniştri nr.609/1972 prin care un teren proprietate  de stat în suprafaţă de 21.900 mp situat în municipiul Piteşti, judeţul Argeş a fost transmis pe durată nedeterminată din administrarea Municipiului Piteşti, judeţul Argeş, în folosinţa gratuită a  Consiliului Naţional pentru Educaţie Fizică şi Sport</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nr.1057 din 25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w:t>
            </w:r>
          </w:p>
        </w:tc>
      </w:tr>
      <w:tr w:rsidR="00840FB6"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40FB6" w:rsidRPr="00A97213" w:rsidRDefault="00840FB6" w:rsidP="00840FB6">
            <w:pPr>
              <w:spacing w:after="0" w:line="240" w:lineRule="auto"/>
              <w:rPr>
                <w:rFonts w:eastAsia="Times New Roman" w:cs="Times New Roman"/>
                <w:lang w:eastAsia="ro-RO"/>
              </w:rPr>
            </w:pPr>
            <w:r w:rsidRPr="00A97213">
              <w:rPr>
                <w:rFonts w:eastAsia="Times New Roman" w:cs="Times New Roman"/>
                <w:b/>
                <w:bCs/>
                <w:lang w:eastAsia="ro-RO"/>
              </w:rPr>
              <w:t>Hotărâri ale Consiliului Suprem de Apărare a Ţării</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5"/>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nr.S26 din 13 februarie 2006 a Consiliului Suprem de Apărare a Ţării</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nr.4005 din 1 octombrie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inadmisibilă.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840FB6" w:rsidP="00840FB6">
            <w:pPr>
              <w:spacing w:after="0" w:line="240" w:lineRule="auto"/>
              <w:rPr>
                <w:rFonts w:eastAsia="Times New Roman" w:cs="Times New Roman"/>
                <w:lang w:eastAsia="ro-RO"/>
              </w:rPr>
            </w:pPr>
            <w:r w:rsidRPr="00A97213">
              <w:rPr>
                <w:rFonts w:eastAsia="Times New Roman" w:cs="Times New Roman"/>
                <w:b/>
                <w:bCs/>
                <w:lang w:eastAsia="ro-RO"/>
              </w:rPr>
              <w:lastRenderedPageBreak/>
              <w:t>Hotărâri</w:t>
            </w:r>
            <w:r w:rsidR="00284662"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6"/>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Comitetului Interministerial de Garanţii şi Credite de Comerţ Exterior  nr. 14681/2004 pentru aprobarea Normelor privind operaţiunile de emitere a garanţiilor de  export de către Eximbank  S.A. în numele  şi contul  statului, în scopul stimulării de obiective complexe şi a producţiei cu ciclu lung de fabricaţie, destinate exportului (NI-GAR – 02 – II/0)</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nr.2292 din 29 aprilie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 cu privire la dispoziţiile art. 22 alin. 1 din Norme.</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7"/>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din 11 iulie 2005 emisă de Comisia de validare a atribuirii electronice a traseelor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nr.2500 din 28 iunie 2006 (JEN 2006 - </w:t>
            </w:r>
            <w:proofErr w:type="spellStart"/>
            <w:r w:rsidRPr="00A97213">
              <w:rPr>
                <w:rFonts w:eastAsia="Times New Roman" w:cs="Times New Roman"/>
                <w:lang w:eastAsia="ro-RO"/>
              </w:rPr>
              <w:t>vol.II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Excepţie respinsă.</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8"/>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Hotărârea Biroului Electoral Central nr.221 din 17 iunie 2008</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nr.3619 din 26 iunie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4662" w:rsidRPr="00A97213" w:rsidRDefault="00284662" w:rsidP="006F7DDD">
            <w:pPr>
              <w:spacing w:after="0" w:line="240" w:lineRule="auto"/>
              <w:rPr>
                <w:rFonts w:eastAsia="Times New Roman" w:cs="Times New Roman"/>
                <w:lang w:eastAsia="ro-RO"/>
              </w:rPr>
            </w:pPr>
            <w:r w:rsidRPr="00A97213">
              <w:rPr>
                <w:rFonts w:eastAsia="Times New Roman" w:cs="Times New Roman"/>
                <w:b/>
                <w:bCs/>
                <w:lang w:eastAsia="ro-RO"/>
              </w:rPr>
              <w:t xml:space="preserve">Ordine </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69"/>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Ordinul Prefectului Judeţului Bihor nr. 196 din 23 decembrie 1996 prin care s-a atribuit în proprietatea unor persoane fizice o suprafaţă de teren, aferent construcţiei, în temeiul art.36 din Legea nr. 18/1991 republicată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nr.647 din 6 februarie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 xml:space="preserve">Excepţie respinsă prin înlăturarea aplicării dispoziţiilor art.4 alin.(1) din Legea nr.554/2004 şi ale </w:t>
            </w:r>
            <w:proofErr w:type="spellStart"/>
            <w:r w:rsidRPr="00A97213">
              <w:rPr>
                <w:rFonts w:eastAsia="Times New Roman" w:cs="Times New Roman"/>
                <w:lang w:eastAsia="ro-RO"/>
              </w:rPr>
              <w:t>art.II</w:t>
            </w:r>
            <w:proofErr w:type="spellEnd"/>
            <w:r w:rsidRPr="00A97213">
              <w:rPr>
                <w:rFonts w:eastAsia="Times New Roman" w:cs="Times New Roman"/>
                <w:lang w:eastAsia="ro-RO"/>
              </w:rPr>
              <w:t xml:space="preserve"> alin.(2) teza finală din Legea nr.262/2007.</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70"/>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Ordinul nr.3127 din 9 octombrie 2001 al directorului general al Direcţiei Generale a Penitenciarelor</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b/>
                <w:bCs/>
                <w:lang w:eastAsia="ro-RO"/>
              </w:rPr>
            </w:pPr>
            <w:r w:rsidRPr="00A97213">
              <w:rPr>
                <w:rFonts w:eastAsia="Times New Roman" w:cs="Times New Roman"/>
                <w:lang w:eastAsia="ro-RO"/>
              </w:rPr>
              <w:t xml:space="preserve">nr.566 din 16 februarie 2006 (JEN 2006 – </w:t>
            </w:r>
            <w:proofErr w:type="spellStart"/>
            <w:r w:rsidRPr="00A97213">
              <w:rPr>
                <w:rFonts w:eastAsia="Times New Roman" w:cs="Times New Roman"/>
                <w:lang w:eastAsia="ro-RO"/>
              </w:rPr>
              <w:t>vol.I</w:t>
            </w:r>
            <w:proofErr w:type="spellEnd"/>
            <w:r w:rsidRPr="00A97213">
              <w:rPr>
                <w:rFonts w:eastAsia="Times New Roman" w:cs="Times New Roman"/>
                <w:lang w:eastAsia="ro-RO"/>
              </w:rPr>
              <w:t>)</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Excepţie respinsă cu privire la dispoziţiile paragraful B al pct.4.</w:t>
            </w:r>
          </w:p>
        </w:tc>
      </w:tr>
      <w:tr w:rsidR="00284662" w:rsidRPr="00A97213" w:rsidTr="006F1BC8">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4662" w:rsidRPr="00A97213" w:rsidRDefault="00284662" w:rsidP="00840FB6">
            <w:pPr>
              <w:spacing w:after="0" w:line="240" w:lineRule="auto"/>
              <w:rPr>
                <w:rFonts w:eastAsia="Times New Roman" w:cs="Times New Roman"/>
                <w:lang w:eastAsia="ro-RO"/>
              </w:rPr>
            </w:pPr>
            <w:r w:rsidRPr="00A97213">
              <w:rPr>
                <w:rFonts w:eastAsia="Times New Roman" w:cs="Times New Roman"/>
                <w:b/>
                <w:bCs/>
                <w:lang w:eastAsia="ro-RO"/>
              </w:rPr>
              <w:t xml:space="preserve">Regulamente </w:t>
            </w:r>
            <w:r w:rsidRPr="00A97213">
              <w:rPr>
                <w:rFonts w:eastAsia="Times New Roman" w:cs="Times New Roman"/>
                <w:lang w:eastAsia="ro-RO"/>
              </w:rPr>
              <w:t> </w:t>
            </w:r>
          </w:p>
        </w:tc>
      </w:tr>
      <w:tr w:rsidR="006F7DDD" w:rsidRPr="00A97213" w:rsidTr="006F1BC8">
        <w:tc>
          <w:tcPr>
            <w:tcW w:w="4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numPr>
                <w:ilvl w:val="0"/>
                <w:numId w:val="271"/>
              </w:numPr>
              <w:spacing w:after="0" w:line="240" w:lineRule="auto"/>
              <w:rPr>
                <w:rFonts w:eastAsia="Times New Roman" w:cs="Times New Roman"/>
                <w:lang w:eastAsia="ro-RO"/>
              </w:rPr>
            </w:pPr>
            <w:r w:rsidRPr="00A97213">
              <w:rPr>
                <w:rFonts w:eastAsia="Times New Roman" w:cs="Times New Roman"/>
                <w:lang w:eastAsia="ro-RO"/>
              </w:rPr>
              <w:t> </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Regulamentul Comisiilor de Disciplină ale Colegiului Medicilor Dentişti din România</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rPr>
                <w:rFonts w:eastAsia="Times New Roman" w:cs="Times New Roman"/>
                <w:lang w:eastAsia="ro-RO"/>
              </w:rPr>
            </w:pPr>
            <w:r w:rsidRPr="00A97213">
              <w:rPr>
                <w:rFonts w:eastAsia="Times New Roman" w:cs="Times New Roman"/>
                <w:lang w:eastAsia="ro-RO"/>
              </w:rPr>
              <w:t>nr.4747 din 30 octombrie 2009 (JEN 2009)</w:t>
            </w:r>
          </w:p>
        </w:tc>
        <w:tc>
          <w:tcPr>
            <w:tcW w:w="1580" w:type="pct"/>
            <w:tcBorders>
              <w:top w:val="nil"/>
              <w:left w:val="nil"/>
              <w:bottom w:val="single" w:sz="8" w:space="0" w:color="auto"/>
              <w:right w:val="single" w:sz="8" w:space="0" w:color="auto"/>
            </w:tcBorders>
            <w:tcMar>
              <w:top w:w="0" w:type="dxa"/>
              <w:left w:w="108" w:type="dxa"/>
              <w:bottom w:w="0" w:type="dxa"/>
              <w:right w:w="108" w:type="dxa"/>
            </w:tcMar>
            <w:hideMark/>
          </w:tcPr>
          <w:p w:rsidR="006F7DDD" w:rsidRPr="00A97213" w:rsidRDefault="006F7DDD" w:rsidP="006F7DDD">
            <w:pPr>
              <w:spacing w:after="0" w:line="240" w:lineRule="auto"/>
              <w:jc w:val="both"/>
              <w:rPr>
                <w:rFonts w:eastAsia="Times New Roman" w:cs="Times New Roman"/>
                <w:lang w:eastAsia="ro-RO"/>
              </w:rPr>
            </w:pPr>
            <w:r w:rsidRPr="00A97213">
              <w:rPr>
                <w:rFonts w:eastAsia="Times New Roman" w:cs="Times New Roman"/>
                <w:lang w:eastAsia="ro-RO"/>
              </w:rPr>
              <w:t xml:space="preserve">Excepţie admisă cu privire la dispoziţiile art.9 </w:t>
            </w:r>
            <w:proofErr w:type="spellStart"/>
            <w:r w:rsidRPr="00A97213">
              <w:rPr>
                <w:rFonts w:eastAsia="Times New Roman" w:cs="Times New Roman"/>
                <w:lang w:eastAsia="ro-RO"/>
              </w:rPr>
              <w:t>lit.e</w:t>
            </w:r>
            <w:proofErr w:type="spellEnd"/>
            <w:r w:rsidRPr="00A97213">
              <w:rPr>
                <w:rFonts w:eastAsia="Times New Roman" w:cs="Times New Roman"/>
                <w:lang w:eastAsia="ro-RO"/>
              </w:rPr>
              <w:t>) din Regulament.</w:t>
            </w:r>
          </w:p>
        </w:tc>
      </w:tr>
    </w:tbl>
    <w:p w:rsidR="006F7DDD" w:rsidRPr="006F7DDD" w:rsidRDefault="006F7DDD" w:rsidP="006F7DDD">
      <w:pPr>
        <w:spacing w:after="0" w:line="240" w:lineRule="auto"/>
        <w:rPr>
          <w:rFonts w:eastAsia="Times New Roman" w:cs="Times New Roman"/>
          <w:sz w:val="20"/>
          <w:szCs w:val="20"/>
          <w:lang w:eastAsia="ro-RO"/>
        </w:rPr>
      </w:pPr>
      <w:r w:rsidRPr="006F7DDD">
        <w:rPr>
          <w:rFonts w:eastAsia="Times New Roman" w:cs="Times New Roman"/>
          <w:sz w:val="20"/>
          <w:szCs w:val="20"/>
          <w:lang w:eastAsia="ro-RO"/>
        </w:rPr>
        <w:t> </w:t>
      </w:r>
    </w:p>
    <w:p w:rsidR="006F7DDD" w:rsidRPr="006F7DDD" w:rsidRDefault="00467C68" w:rsidP="006F7DDD">
      <w:pPr>
        <w:spacing w:after="0" w:line="240" w:lineRule="auto"/>
        <w:rPr>
          <w:rFonts w:eastAsia="Times New Roman" w:cs="Times New Roman"/>
          <w:sz w:val="20"/>
          <w:szCs w:val="20"/>
          <w:lang w:eastAsia="ro-RO"/>
        </w:rPr>
      </w:pPr>
      <w:r>
        <w:rPr>
          <w:rFonts w:eastAsia="Times New Roman" w:cs="Times New Roman"/>
          <w:sz w:val="20"/>
          <w:szCs w:val="20"/>
          <w:lang w:eastAsia="ro-RO"/>
        </w:rPr>
        <w:pict>
          <v:rect id="_x0000_i1025" style="width:149.7pt;height:.75pt" o:hrpct="330" o:hrstd="t" o:hr="t" fillcolor="#a0a0a0" stroked="f"/>
        </w:pict>
      </w:r>
    </w:p>
    <w:bookmarkStart w:id="3" w:name="_ftn1"/>
    <w:p w:rsidR="006F7DDD" w:rsidRPr="009C599F" w:rsidRDefault="006F7DDD" w:rsidP="006F7DDD">
      <w:pPr>
        <w:spacing w:after="0" w:line="240" w:lineRule="auto"/>
        <w:jc w:val="both"/>
        <w:rPr>
          <w:rFonts w:eastAsia="Times New Roman" w:cs="Times New Roman"/>
          <w:sz w:val="24"/>
          <w:szCs w:val="24"/>
          <w:lang w:eastAsia="ro-RO"/>
        </w:rPr>
      </w:pPr>
      <w:r w:rsidRPr="009C599F">
        <w:rPr>
          <w:rFonts w:eastAsia="Times New Roman" w:cs="Times New Roman"/>
          <w:b/>
          <w:sz w:val="24"/>
          <w:szCs w:val="24"/>
          <w:lang w:eastAsia="ro-RO"/>
        </w:rPr>
        <w:fldChar w:fldCharType="begin"/>
      </w:r>
      <w:r w:rsidRPr="009C599F">
        <w:rPr>
          <w:rFonts w:eastAsia="Times New Roman" w:cs="Times New Roman"/>
          <w:b/>
          <w:sz w:val="24"/>
          <w:szCs w:val="24"/>
          <w:lang w:eastAsia="ro-RO"/>
        </w:rPr>
        <w:instrText xml:space="preserve"> HYPERLINK "http://www.scj.ro/SCA%20exceptii.htm" \l "_ftnref1" \o "" </w:instrText>
      </w:r>
      <w:r w:rsidRPr="009C599F">
        <w:rPr>
          <w:rFonts w:eastAsia="Times New Roman" w:cs="Times New Roman"/>
          <w:b/>
          <w:sz w:val="24"/>
          <w:szCs w:val="24"/>
          <w:lang w:eastAsia="ro-RO"/>
        </w:rPr>
        <w:fldChar w:fldCharType="separate"/>
      </w:r>
      <w:r w:rsidRPr="009C599F">
        <w:rPr>
          <w:rFonts w:eastAsia="Times New Roman" w:cs="Times New Roman"/>
          <w:b/>
          <w:color w:val="0000FF"/>
          <w:sz w:val="24"/>
          <w:szCs w:val="24"/>
          <w:u w:val="single"/>
          <w:vertAlign w:val="superscript"/>
          <w:lang w:eastAsia="ro-RO"/>
        </w:rPr>
        <w:t>[1]</w:t>
      </w:r>
      <w:r w:rsidRPr="009C599F">
        <w:rPr>
          <w:rFonts w:eastAsia="Times New Roman" w:cs="Times New Roman"/>
          <w:b/>
          <w:sz w:val="24"/>
          <w:szCs w:val="24"/>
          <w:lang w:eastAsia="ro-RO"/>
        </w:rPr>
        <w:fldChar w:fldCharType="end"/>
      </w:r>
      <w:bookmarkEnd w:id="3"/>
      <w:r w:rsidRPr="009C599F">
        <w:rPr>
          <w:rFonts w:eastAsia="Times New Roman" w:cs="Times New Roman"/>
          <w:sz w:val="24"/>
          <w:szCs w:val="24"/>
          <w:lang w:eastAsia="ro-RO"/>
        </w:rPr>
        <w:t xml:space="preserve"> Evidenţa nu cuprinde acte contestate în procedura excepţiei de nelegalitate cu privire la care instanţa de recurs nu s-a pronunţat asupra excepţiei (spre exemplu, excepţiile de nelegalitate respinse ca inadmisibile întrucât nu au fost invocate în faţa instanţei învestite cu litigiul în fond, cele respinse pentru că nu îndeplineau cerinţa motivării, cele respinse pentru că de actul contestat nu depindea soluţionarea litigiului în fond, cele în privinţa cărora recursul a fost anulat sau a fost respins ca tardiv). </w:t>
      </w:r>
    </w:p>
    <w:p w:rsidR="00A97213" w:rsidRPr="00A97213" w:rsidRDefault="00A97213" w:rsidP="006F7DDD">
      <w:pPr>
        <w:spacing w:after="0" w:line="240" w:lineRule="auto"/>
        <w:jc w:val="both"/>
        <w:rPr>
          <w:rFonts w:eastAsia="Times New Roman" w:cs="Times New Roman"/>
          <w:lang w:eastAsia="ro-RO"/>
        </w:rPr>
      </w:pPr>
    </w:p>
    <w:bookmarkStart w:id="4" w:name="_ftn2"/>
    <w:p w:rsidR="000C3BCC" w:rsidRPr="009C599F" w:rsidRDefault="006F7DDD" w:rsidP="006F7DDD">
      <w:pPr>
        <w:spacing w:after="0" w:line="240" w:lineRule="auto"/>
        <w:jc w:val="both"/>
        <w:rPr>
          <w:rFonts w:eastAsia="Times New Roman" w:cs="Times New Roman"/>
          <w:sz w:val="24"/>
          <w:szCs w:val="24"/>
          <w:lang w:eastAsia="ro-RO"/>
        </w:rPr>
      </w:pPr>
      <w:r w:rsidRPr="009C599F">
        <w:rPr>
          <w:rFonts w:eastAsia="Times New Roman" w:cs="Times New Roman"/>
          <w:b/>
          <w:sz w:val="24"/>
          <w:szCs w:val="24"/>
          <w:lang w:eastAsia="ro-RO"/>
        </w:rPr>
        <w:fldChar w:fldCharType="begin"/>
      </w:r>
      <w:r w:rsidRPr="009C599F">
        <w:rPr>
          <w:rFonts w:eastAsia="Times New Roman" w:cs="Times New Roman"/>
          <w:b/>
          <w:sz w:val="24"/>
          <w:szCs w:val="24"/>
          <w:lang w:eastAsia="ro-RO"/>
        </w:rPr>
        <w:instrText xml:space="preserve"> HYPERLINK "http://www.scj.ro/SCA%20exceptii.htm" \l "_ftnref2" \o "" </w:instrText>
      </w:r>
      <w:r w:rsidRPr="009C599F">
        <w:rPr>
          <w:rFonts w:eastAsia="Times New Roman" w:cs="Times New Roman"/>
          <w:b/>
          <w:sz w:val="24"/>
          <w:szCs w:val="24"/>
          <w:lang w:eastAsia="ro-RO"/>
        </w:rPr>
        <w:fldChar w:fldCharType="separate"/>
      </w:r>
      <w:r w:rsidRPr="009C599F">
        <w:rPr>
          <w:rFonts w:eastAsia="Times New Roman" w:cs="Times New Roman"/>
          <w:b/>
          <w:color w:val="0000FF"/>
          <w:sz w:val="24"/>
          <w:szCs w:val="24"/>
          <w:u w:val="single"/>
          <w:vertAlign w:val="superscript"/>
          <w:lang w:eastAsia="ro-RO"/>
        </w:rPr>
        <w:t>[</w:t>
      </w:r>
      <w:r w:rsidRPr="009C599F">
        <w:rPr>
          <w:rFonts w:eastAsia="Times New Roman" w:cs="Times New Roman"/>
          <w:b/>
          <w:color w:val="0000FF"/>
          <w:sz w:val="24"/>
          <w:szCs w:val="24"/>
          <w:u w:val="single"/>
          <w:vertAlign w:val="superscript"/>
          <w:lang w:eastAsia="ro-RO"/>
        </w:rPr>
        <w:t>2</w:t>
      </w:r>
      <w:r w:rsidRPr="009C599F">
        <w:rPr>
          <w:rFonts w:eastAsia="Times New Roman" w:cs="Times New Roman"/>
          <w:b/>
          <w:color w:val="0000FF"/>
          <w:sz w:val="24"/>
          <w:szCs w:val="24"/>
          <w:u w:val="single"/>
          <w:vertAlign w:val="superscript"/>
          <w:lang w:eastAsia="ro-RO"/>
        </w:rPr>
        <w:t>]</w:t>
      </w:r>
      <w:r w:rsidRPr="009C599F">
        <w:rPr>
          <w:rFonts w:eastAsia="Times New Roman" w:cs="Times New Roman"/>
          <w:b/>
          <w:sz w:val="24"/>
          <w:szCs w:val="24"/>
          <w:lang w:eastAsia="ro-RO"/>
        </w:rPr>
        <w:fldChar w:fldCharType="end"/>
      </w:r>
      <w:bookmarkEnd w:id="4"/>
      <w:r w:rsidRPr="009C599F">
        <w:rPr>
          <w:rFonts w:eastAsia="Times New Roman" w:cs="Times New Roman"/>
          <w:sz w:val="24"/>
          <w:szCs w:val="24"/>
          <w:lang w:eastAsia="ro-RO"/>
        </w:rPr>
        <w:t xml:space="preserve"> Alin. (6) al pct. 4.3.3. din Documentul de politică şi strategie privind implementarea serviciului universal în sectorul comunicaţiilor electronice, aprobat prin Ordinul ministrului comunicaţiilor şi tehnologiei informaţiei nr. 184/2004, a fost abrogat prin art. I pct. 3 din Ordinul ministrului comunicaţiilor şi tehnologiei informaţiei nr. 318/2005 (M. Of. nr. 781 din 29 august 2005).</w:t>
      </w:r>
      <w:bookmarkStart w:id="5" w:name="_GoBack"/>
      <w:bookmarkEnd w:id="5"/>
    </w:p>
    <w:sectPr w:rsidR="000C3BCC" w:rsidRPr="009C599F" w:rsidSect="006F7DDD">
      <w:footerReference w:type="default" r:id="rId10"/>
      <w:pgSz w:w="16838" w:h="11906" w:orient="landscape" w:code="9"/>
      <w:pgMar w:top="1134" w:right="567" w:bottom="1134"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C68" w:rsidRDefault="00467C68" w:rsidP="006F7DDD">
      <w:pPr>
        <w:spacing w:after="0" w:line="240" w:lineRule="auto"/>
      </w:pPr>
      <w:r>
        <w:separator/>
      </w:r>
    </w:p>
  </w:endnote>
  <w:endnote w:type="continuationSeparator" w:id="0">
    <w:p w:rsidR="00467C68" w:rsidRDefault="00467C68" w:rsidP="006F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834469"/>
      <w:docPartObj>
        <w:docPartGallery w:val="Page Numbers (Bottom of Page)"/>
        <w:docPartUnique/>
      </w:docPartObj>
    </w:sdtPr>
    <w:sdtEndPr>
      <w:rPr>
        <w:noProof/>
      </w:rPr>
    </w:sdtEndPr>
    <w:sdtContent>
      <w:p w:rsidR="006F7DDD" w:rsidRDefault="006F7DDD">
        <w:pPr>
          <w:pStyle w:val="Footer"/>
          <w:jc w:val="center"/>
        </w:pPr>
        <w:r>
          <w:fldChar w:fldCharType="begin"/>
        </w:r>
        <w:r>
          <w:instrText xml:space="preserve"> PAGE   \* MERGEFORMAT </w:instrText>
        </w:r>
        <w:r>
          <w:fldChar w:fldCharType="separate"/>
        </w:r>
        <w:r w:rsidR="009C599F">
          <w:rPr>
            <w:noProof/>
          </w:rPr>
          <w:t>37</w:t>
        </w:r>
        <w:r>
          <w:rPr>
            <w:noProof/>
          </w:rPr>
          <w:fldChar w:fldCharType="end"/>
        </w:r>
      </w:p>
    </w:sdtContent>
  </w:sdt>
  <w:p w:rsidR="006F7DDD" w:rsidRDefault="006F7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C68" w:rsidRDefault="00467C68" w:rsidP="006F7DDD">
      <w:pPr>
        <w:spacing w:after="0" w:line="240" w:lineRule="auto"/>
      </w:pPr>
      <w:r>
        <w:separator/>
      </w:r>
    </w:p>
  </w:footnote>
  <w:footnote w:type="continuationSeparator" w:id="0">
    <w:p w:rsidR="00467C68" w:rsidRDefault="00467C68" w:rsidP="006F7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C9"/>
    <w:multiLevelType w:val="multilevel"/>
    <w:tmpl w:val="28324A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65351"/>
    <w:multiLevelType w:val="multilevel"/>
    <w:tmpl w:val="40206116"/>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32EF1"/>
    <w:multiLevelType w:val="multilevel"/>
    <w:tmpl w:val="3072DAF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150405"/>
    <w:multiLevelType w:val="multilevel"/>
    <w:tmpl w:val="A632675A"/>
    <w:lvl w:ilvl="0">
      <w:start w:val="2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923872"/>
    <w:multiLevelType w:val="multilevel"/>
    <w:tmpl w:val="61FC7ADE"/>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7B085F"/>
    <w:multiLevelType w:val="multilevel"/>
    <w:tmpl w:val="99AE3E9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D76B0A"/>
    <w:multiLevelType w:val="multilevel"/>
    <w:tmpl w:val="7B50206E"/>
    <w:lvl w:ilvl="0">
      <w:start w:val="2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7A4603"/>
    <w:multiLevelType w:val="multilevel"/>
    <w:tmpl w:val="2E0C0012"/>
    <w:lvl w:ilvl="0">
      <w:start w:val="2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6C154C"/>
    <w:multiLevelType w:val="multilevel"/>
    <w:tmpl w:val="7AC69862"/>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6E3581C"/>
    <w:multiLevelType w:val="multilevel"/>
    <w:tmpl w:val="E850093C"/>
    <w:lvl w:ilvl="0">
      <w:start w:val="2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E95A7A"/>
    <w:multiLevelType w:val="multilevel"/>
    <w:tmpl w:val="6D04A71C"/>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64D8D"/>
    <w:multiLevelType w:val="multilevel"/>
    <w:tmpl w:val="DD76719A"/>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7142861"/>
    <w:multiLevelType w:val="multilevel"/>
    <w:tmpl w:val="8E2CCBCA"/>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531F2F"/>
    <w:multiLevelType w:val="multilevel"/>
    <w:tmpl w:val="0B2A9504"/>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840746"/>
    <w:multiLevelType w:val="multilevel"/>
    <w:tmpl w:val="900CC5EA"/>
    <w:lvl w:ilvl="0">
      <w:start w:val="2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9177A6"/>
    <w:multiLevelType w:val="multilevel"/>
    <w:tmpl w:val="FC609750"/>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E74460"/>
    <w:multiLevelType w:val="multilevel"/>
    <w:tmpl w:val="A3660D5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5B0D7B"/>
    <w:multiLevelType w:val="multilevel"/>
    <w:tmpl w:val="B7DE65DE"/>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550DFE"/>
    <w:multiLevelType w:val="multilevel"/>
    <w:tmpl w:val="FF3C573C"/>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73136D"/>
    <w:multiLevelType w:val="multilevel"/>
    <w:tmpl w:val="D206DB9C"/>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AB854AC"/>
    <w:multiLevelType w:val="multilevel"/>
    <w:tmpl w:val="46D6E0E8"/>
    <w:lvl w:ilvl="0">
      <w:start w:val="2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0B67BB"/>
    <w:multiLevelType w:val="multilevel"/>
    <w:tmpl w:val="63F4E568"/>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741B03"/>
    <w:multiLevelType w:val="multilevel"/>
    <w:tmpl w:val="03705814"/>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CEF709D"/>
    <w:multiLevelType w:val="multilevel"/>
    <w:tmpl w:val="FB2C79CA"/>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162D16"/>
    <w:multiLevelType w:val="multilevel"/>
    <w:tmpl w:val="CFB60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5F2204"/>
    <w:multiLevelType w:val="multilevel"/>
    <w:tmpl w:val="3544C0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EA62447"/>
    <w:multiLevelType w:val="multilevel"/>
    <w:tmpl w:val="EAB47B70"/>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F707CAC"/>
    <w:multiLevelType w:val="multilevel"/>
    <w:tmpl w:val="5BEA9EE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F916874"/>
    <w:multiLevelType w:val="multilevel"/>
    <w:tmpl w:val="0C2676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FDD4B24"/>
    <w:multiLevelType w:val="multilevel"/>
    <w:tmpl w:val="BBAC6AB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0030234"/>
    <w:multiLevelType w:val="multilevel"/>
    <w:tmpl w:val="7E5CF124"/>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08037A7"/>
    <w:multiLevelType w:val="multilevel"/>
    <w:tmpl w:val="71FC58CC"/>
    <w:lvl w:ilvl="0">
      <w:start w:val="2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0AA0984"/>
    <w:multiLevelType w:val="multilevel"/>
    <w:tmpl w:val="67A6ED08"/>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0AF42B2"/>
    <w:multiLevelType w:val="multilevel"/>
    <w:tmpl w:val="E91C6C4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0DA35A3"/>
    <w:multiLevelType w:val="multilevel"/>
    <w:tmpl w:val="D772E06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1C84842"/>
    <w:multiLevelType w:val="multilevel"/>
    <w:tmpl w:val="C2B08DDC"/>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27A0521"/>
    <w:multiLevelType w:val="multilevel"/>
    <w:tmpl w:val="C3B6B7E8"/>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30443BA"/>
    <w:multiLevelType w:val="multilevel"/>
    <w:tmpl w:val="153AB630"/>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385139E"/>
    <w:multiLevelType w:val="multilevel"/>
    <w:tmpl w:val="88AA5E2C"/>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44715FE"/>
    <w:multiLevelType w:val="multilevel"/>
    <w:tmpl w:val="D0D87C60"/>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54243AD"/>
    <w:multiLevelType w:val="multilevel"/>
    <w:tmpl w:val="14848D24"/>
    <w:lvl w:ilvl="0">
      <w:start w:val="2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5BB5C3B"/>
    <w:multiLevelType w:val="multilevel"/>
    <w:tmpl w:val="106A072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5FA5E55"/>
    <w:multiLevelType w:val="multilevel"/>
    <w:tmpl w:val="43BE452C"/>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76E1F43"/>
    <w:multiLevelType w:val="multilevel"/>
    <w:tmpl w:val="0954445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776304A"/>
    <w:multiLevelType w:val="multilevel"/>
    <w:tmpl w:val="993E5E1C"/>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7C50768"/>
    <w:multiLevelType w:val="multilevel"/>
    <w:tmpl w:val="83C21BF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8D83FC5"/>
    <w:multiLevelType w:val="multilevel"/>
    <w:tmpl w:val="4D764032"/>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8F10FC2"/>
    <w:multiLevelType w:val="multilevel"/>
    <w:tmpl w:val="5CC44A3E"/>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91A3AAE"/>
    <w:multiLevelType w:val="multilevel"/>
    <w:tmpl w:val="A4BC63A0"/>
    <w:lvl w:ilvl="0">
      <w:start w:val="2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96144F5"/>
    <w:multiLevelType w:val="multilevel"/>
    <w:tmpl w:val="3628E558"/>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9D239B5"/>
    <w:multiLevelType w:val="multilevel"/>
    <w:tmpl w:val="3664F796"/>
    <w:lvl w:ilvl="0">
      <w:start w:val="2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A2701D1"/>
    <w:multiLevelType w:val="multilevel"/>
    <w:tmpl w:val="B37C3354"/>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AB2448F"/>
    <w:multiLevelType w:val="multilevel"/>
    <w:tmpl w:val="B3EE568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BB64364"/>
    <w:multiLevelType w:val="multilevel"/>
    <w:tmpl w:val="13DEAE78"/>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BD575F0"/>
    <w:multiLevelType w:val="multilevel"/>
    <w:tmpl w:val="B2AE47C4"/>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C2D21FC"/>
    <w:multiLevelType w:val="multilevel"/>
    <w:tmpl w:val="0B8C56D2"/>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CFC2D54"/>
    <w:multiLevelType w:val="multilevel"/>
    <w:tmpl w:val="544C6044"/>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D0F0187"/>
    <w:multiLevelType w:val="multilevel"/>
    <w:tmpl w:val="9368626A"/>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EE97F04"/>
    <w:multiLevelType w:val="multilevel"/>
    <w:tmpl w:val="172A1F4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F78744B"/>
    <w:multiLevelType w:val="multilevel"/>
    <w:tmpl w:val="4622FFD6"/>
    <w:lvl w:ilvl="0">
      <w:start w:val="2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FB3436E"/>
    <w:multiLevelType w:val="multilevel"/>
    <w:tmpl w:val="4E100A9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0A51279"/>
    <w:multiLevelType w:val="multilevel"/>
    <w:tmpl w:val="9924920E"/>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0A80E97"/>
    <w:multiLevelType w:val="multilevel"/>
    <w:tmpl w:val="CD50113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0AE62EA"/>
    <w:multiLevelType w:val="multilevel"/>
    <w:tmpl w:val="E392DF5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0BA3AEF"/>
    <w:multiLevelType w:val="multilevel"/>
    <w:tmpl w:val="347CE14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16C704E"/>
    <w:multiLevelType w:val="multilevel"/>
    <w:tmpl w:val="3BDAA724"/>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20606BF"/>
    <w:multiLevelType w:val="multilevel"/>
    <w:tmpl w:val="13F865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2710B90"/>
    <w:multiLevelType w:val="multilevel"/>
    <w:tmpl w:val="790EB506"/>
    <w:lvl w:ilvl="0">
      <w:start w:val="1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3F81D52"/>
    <w:multiLevelType w:val="multilevel"/>
    <w:tmpl w:val="2B4EBAA0"/>
    <w:lvl w:ilvl="0">
      <w:start w:val="2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40632F0"/>
    <w:multiLevelType w:val="multilevel"/>
    <w:tmpl w:val="B930032A"/>
    <w:lvl w:ilvl="0">
      <w:start w:val="2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41B5448"/>
    <w:multiLevelType w:val="multilevel"/>
    <w:tmpl w:val="3FA27CFA"/>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4C70C97"/>
    <w:multiLevelType w:val="multilevel"/>
    <w:tmpl w:val="50820D08"/>
    <w:lvl w:ilvl="0">
      <w:start w:val="2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509111A"/>
    <w:multiLevelType w:val="multilevel"/>
    <w:tmpl w:val="9126F01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52A0768"/>
    <w:multiLevelType w:val="multilevel"/>
    <w:tmpl w:val="93443C02"/>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63E446B"/>
    <w:multiLevelType w:val="multilevel"/>
    <w:tmpl w:val="12E06FA4"/>
    <w:lvl w:ilvl="0">
      <w:start w:val="2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7261DF0"/>
    <w:multiLevelType w:val="multilevel"/>
    <w:tmpl w:val="878EF6D0"/>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783128B"/>
    <w:multiLevelType w:val="multilevel"/>
    <w:tmpl w:val="237CB8D0"/>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9671E77"/>
    <w:multiLevelType w:val="multilevel"/>
    <w:tmpl w:val="04F8FE56"/>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98C1284"/>
    <w:multiLevelType w:val="multilevel"/>
    <w:tmpl w:val="F3DCF8B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9FC6705"/>
    <w:multiLevelType w:val="multilevel"/>
    <w:tmpl w:val="F77C151A"/>
    <w:lvl w:ilvl="0">
      <w:start w:val="1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AE12384"/>
    <w:multiLevelType w:val="multilevel"/>
    <w:tmpl w:val="823485E6"/>
    <w:lvl w:ilvl="0">
      <w:start w:val="2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AE54DAB"/>
    <w:multiLevelType w:val="multilevel"/>
    <w:tmpl w:val="B9F6B37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B6D3421"/>
    <w:multiLevelType w:val="multilevel"/>
    <w:tmpl w:val="4BBCCAE2"/>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BAB6F27"/>
    <w:multiLevelType w:val="multilevel"/>
    <w:tmpl w:val="E18654B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C167CA9"/>
    <w:multiLevelType w:val="multilevel"/>
    <w:tmpl w:val="4A8681DE"/>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C6D0AB4"/>
    <w:multiLevelType w:val="multilevel"/>
    <w:tmpl w:val="7ED42C9C"/>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CA8731F"/>
    <w:multiLevelType w:val="multilevel"/>
    <w:tmpl w:val="8C3427F6"/>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2CAB54EE"/>
    <w:multiLevelType w:val="multilevel"/>
    <w:tmpl w:val="F44217B2"/>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D37431E"/>
    <w:multiLevelType w:val="multilevel"/>
    <w:tmpl w:val="288A8A8C"/>
    <w:lvl w:ilvl="0">
      <w:start w:val="2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E065387"/>
    <w:multiLevelType w:val="multilevel"/>
    <w:tmpl w:val="485AF722"/>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F865F71"/>
    <w:multiLevelType w:val="multilevel"/>
    <w:tmpl w:val="90D01B76"/>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F9229FA"/>
    <w:multiLevelType w:val="multilevel"/>
    <w:tmpl w:val="1DDA9106"/>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FAC26B0"/>
    <w:multiLevelType w:val="multilevel"/>
    <w:tmpl w:val="D550E444"/>
    <w:lvl w:ilvl="0">
      <w:start w:val="2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037630F"/>
    <w:multiLevelType w:val="multilevel"/>
    <w:tmpl w:val="F6D6F60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0E217C3"/>
    <w:multiLevelType w:val="multilevel"/>
    <w:tmpl w:val="B32E9DC0"/>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18C1189"/>
    <w:multiLevelType w:val="multilevel"/>
    <w:tmpl w:val="E698E4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1B11B56"/>
    <w:multiLevelType w:val="multilevel"/>
    <w:tmpl w:val="E2BCC39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2244005"/>
    <w:multiLevelType w:val="multilevel"/>
    <w:tmpl w:val="6E30C6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2DA0794"/>
    <w:multiLevelType w:val="multilevel"/>
    <w:tmpl w:val="E9C02784"/>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358715A"/>
    <w:multiLevelType w:val="multilevel"/>
    <w:tmpl w:val="964A4208"/>
    <w:lvl w:ilvl="0">
      <w:start w:val="2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38064D3"/>
    <w:multiLevelType w:val="multilevel"/>
    <w:tmpl w:val="7852766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54B34E5"/>
    <w:multiLevelType w:val="multilevel"/>
    <w:tmpl w:val="06EA80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55366A2"/>
    <w:multiLevelType w:val="multilevel"/>
    <w:tmpl w:val="4456E1D2"/>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6C67D28"/>
    <w:multiLevelType w:val="multilevel"/>
    <w:tmpl w:val="91FC074E"/>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6D014DA"/>
    <w:multiLevelType w:val="multilevel"/>
    <w:tmpl w:val="3B90630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6E073F8"/>
    <w:multiLevelType w:val="multilevel"/>
    <w:tmpl w:val="5FFCD600"/>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76F6A98"/>
    <w:multiLevelType w:val="multilevel"/>
    <w:tmpl w:val="2CE259D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7D06A67"/>
    <w:multiLevelType w:val="multilevel"/>
    <w:tmpl w:val="598E37A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7DF153A"/>
    <w:multiLevelType w:val="multilevel"/>
    <w:tmpl w:val="0388BF78"/>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88F0788"/>
    <w:multiLevelType w:val="multilevel"/>
    <w:tmpl w:val="16ECC8AC"/>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90248F7"/>
    <w:multiLevelType w:val="multilevel"/>
    <w:tmpl w:val="F47CD5D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92F07E1"/>
    <w:multiLevelType w:val="multilevel"/>
    <w:tmpl w:val="F77E48C2"/>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9356C8F"/>
    <w:multiLevelType w:val="multilevel"/>
    <w:tmpl w:val="D9784A20"/>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96F22E2"/>
    <w:multiLevelType w:val="multilevel"/>
    <w:tmpl w:val="EB5CDD1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A4B7FB8"/>
    <w:multiLevelType w:val="multilevel"/>
    <w:tmpl w:val="2C261EC0"/>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AFD4191"/>
    <w:multiLevelType w:val="multilevel"/>
    <w:tmpl w:val="3E7C721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B31069A"/>
    <w:multiLevelType w:val="multilevel"/>
    <w:tmpl w:val="E51264CE"/>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B3E0813"/>
    <w:multiLevelType w:val="multilevel"/>
    <w:tmpl w:val="DB9EDED6"/>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B527704"/>
    <w:multiLevelType w:val="multilevel"/>
    <w:tmpl w:val="30F6AE26"/>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C5E29A3"/>
    <w:multiLevelType w:val="multilevel"/>
    <w:tmpl w:val="3B8AAA2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D511ADE"/>
    <w:multiLevelType w:val="multilevel"/>
    <w:tmpl w:val="E11C9AA8"/>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E075A51"/>
    <w:multiLevelType w:val="multilevel"/>
    <w:tmpl w:val="1A847B6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F1B4219"/>
    <w:multiLevelType w:val="multilevel"/>
    <w:tmpl w:val="F3B88D70"/>
    <w:lvl w:ilvl="0">
      <w:start w:val="2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F863222"/>
    <w:multiLevelType w:val="multilevel"/>
    <w:tmpl w:val="D9DC8A4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FFB39AF"/>
    <w:multiLevelType w:val="multilevel"/>
    <w:tmpl w:val="6BB434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0E420E1"/>
    <w:multiLevelType w:val="multilevel"/>
    <w:tmpl w:val="25102828"/>
    <w:lvl w:ilvl="0">
      <w:start w:val="2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0ED05BF"/>
    <w:multiLevelType w:val="multilevel"/>
    <w:tmpl w:val="292A9794"/>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12600BD"/>
    <w:multiLevelType w:val="multilevel"/>
    <w:tmpl w:val="E8CA447C"/>
    <w:lvl w:ilvl="0">
      <w:start w:val="2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14F3187"/>
    <w:multiLevelType w:val="multilevel"/>
    <w:tmpl w:val="97B8D34E"/>
    <w:lvl w:ilvl="0">
      <w:start w:val="2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1AA5F1E"/>
    <w:multiLevelType w:val="multilevel"/>
    <w:tmpl w:val="AA68D1F0"/>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1B62B0E"/>
    <w:multiLevelType w:val="multilevel"/>
    <w:tmpl w:val="EE942C44"/>
    <w:lvl w:ilvl="0">
      <w:start w:val="2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1D6027D"/>
    <w:multiLevelType w:val="multilevel"/>
    <w:tmpl w:val="2BBAC9AA"/>
    <w:lvl w:ilvl="0">
      <w:start w:val="2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1E52DDC"/>
    <w:multiLevelType w:val="multilevel"/>
    <w:tmpl w:val="1152C720"/>
    <w:lvl w:ilvl="0">
      <w:start w:val="2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1FD36E4"/>
    <w:multiLevelType w:val="multilevel"/>
    <w:tmpl w:val="309429F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2632485"/>
    <w:multiLevelType w:val="multilevel"/>
    <w:tmpl w:val="61D83000"/>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28700BC"/>
    <w:multiLevelType w:val="multilevel"/>
    <w:tmpl w:val="934657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2A027A5"/>
    <w:multiLevelType w:val="multilevel"/>
    <w:tmpl w:val="62C4861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2E50043"/>
    <w:multiLevelType w:val="multilevel"/>
    <w:tmpl w:val="82989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2F739D7"/>
    <w:multiLevelType w:val="multilevel"/>
    <w:tmpl w:val="57CE08A2"/>
    <w:lvl w:ilvl="0">
      <w:start w:val="1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30568FF"/>
    <w:multiLevelType w:val="multilevel"/>
    <w:tmpl w:val="B95ECE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3623DF8"/>
    <w:multiLevelType w:val="multilevel"/>
    <w:tmpl w:val="207A71F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3FC5459"/>
    <w:multiLevelType w:val="multilevel"/>
    <w:tmpl w:val="30A46A1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3FD7FAF"/>
    <w:multiLevelType w:val="multilevel"/>
    <w:tmpl w:val="784EEBF2"/>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5D36B55"/>
    <w:multiLevelType w:val="multilevel"/>
    <w:tmpl w:val="BEE6FAAE"/>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6A9139A"/>
    <w:multiLevelType w:val="multilevel"/>
    <w:tmpl w:val="5514470E"/>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70964CD"/>
    <w:multiLevelType w:val="multilevel"/>
    <w:tmpl w:val="BD445952"/>
    <w:lvl w:ilvl="0">
      <w:start w:val="2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72049DD"/>
    <w:multiLevelType w:val="multilevel"/>
    <w:tmpl w:val="EAB4C336"/>
    <w:lvl w:ilvl="0">
      <w:start w:val="2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7A84BEE"/>
    <w:multiLevelType w:val="multilevel"/>
    <w:tmpl w:val="38547264"/>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88B409F"/>
    <w:multiLevelType w:val="multilevel"/>
    <w:tmpl w:val="9E2EDC78"/>
    <w:lvl w:ilvl="0">
      <w:start w:val="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8DD7F0D"/>
    <w:multiLevelType w:val="multilevel"/>
    <w:tmpl w:val="D3B441C6"/>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9591960"/>
    <w:multiLevelType w:val="multilevel"/>
    <w:tmpl w:val="646E2B94"/>
    <w:lvl w:ilvl="0">
      <w:start w:val="2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4A7E067A"/>
    <w:multiLevelType w:val="multilevel"/>
    <w:tmpl w:val="4D54F1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ACE76A0"/>
    <w:multiLevelType w:val="multilevel"/>
    <w:tmpl w:val="620CC424"/>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4B596BE6"/>
    <w:multiLevelType w:val="multilevel"/>
    <w:tmpl w:val="30E29588"/>
    <w:lvl w:ilvl="0">
      <w:start w:val="2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4B8E5A17"/>
    <w:multiLevelType w:val="multilevel"/>
    <w:tmpl w:val="FE7A4D1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4CFE7617"/>
    <w:multiLevelType w:val="multilevel"/>
    <w:tmpl w:val="5562EEF2"/>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D237876"/>
    <w:multiLevelType w:val="multilevel"/>
    <w:tmpl w:val="2B1E88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4D946291"/>
    <w:multiLevelType w:val="multilevel"/>
    <w:tmpl w:val="41C6A7CA"/>
    <w:lvl w:ilvl="0">
      <w:start w:val="2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4E056E26"/>
    <w:multiLevelType w:val="multilevel"/>
    <w:tmpl w:val="120219AA"/>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E333C56"/>
    <w:multiLevelType w:val="multilevel"/>
    <w:tmpl w:val="021641C6"/>
    <w:lvl w:ilvl="0">
      <w:start w:val="2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4E5008A4"/>
    <w:multiLevelType w:val="multilevel"/>
    <w:tmpl w:val="3EB87436"/>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E833A40"/>
    <w:multiLevelType w:val="multilevel"/>
    <w:tmpl w:val="F69C6B58"/>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F386503"/>
    <w:multiLevelType w:val="multilevel"/>
    <w:tmpl w:val="C9043CD6"/>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4F3D12D9"/>
    <w:multiLevelType w:val="multilevel"/>
    <w:tmpl w:val="9970D5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4FFE1492"/>
    <w:multiLevelType w:val="multilevel"/>
    <w:tmpl w:val="B2445AC4"/>
    <w:lvl w:ilvl="0">
      <w:start w:val="2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0260DB4"/>
    <w:multiLevelType w:val="multilevel"/>
    <w:tmpl w:val="EEB0818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02D1764"/>
    <w:multiLevelType w:val="multilevel"/>
    <w:tmpl w:val="278691F0"/>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105066E"/>
    <w:multiLevelType w:val="multilevel"/>
    <w:tmpl w:val="A96639C6"/>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12A7151"/>
    <w:multiLevelType w:val="multilevel"/>
    <w:tmpl w:val="E426015A"/>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1625F4B"/>
    <w:multiLevelType w:val="multilevel"/>
    <w:tmpl w:val="0A5CE10A"/>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1C07564"/>
    <w:multiLevelType w:val="multilevel"/>
    <w:tmpl w:val="A6B29072"/>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237441C"/>
    <w:multiLevelType w:val="multilevel"/>
    <w:tmpl w:val="32D6888A"/>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24A2F99"/>
    <w:multiLevelType w:val="multilevel"/>
    <w:tmpl w:val="690EC8DA"/>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52781BE1"/>
    <w:multiLevelType w:val="multilevel"/>
    <w:tmpl w:val="6AF0FACE"/>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52DF70F6"/>
    <w:multiLevelType w:val="multilevel"/>
    <w:tmpl w:val="DCB45F4C"/>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2FA0CA8"/>
    <w:multiLevelType w:val="multilevel"/>
    <w:tmpl w:val="62DCF2BC"/>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539C4E7F"/>
    <w:multiLevelType w:val="multilevel"/>
    <w:tmpl w:val="295E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3B20B70"/>
    <w:multiLevelType w:val="multilevel"/>
    <w:tmpl w:val="D86895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3F51D24"/>
    <w:multiLevelType w:val="multilevel"/>
    <w:tmpl w:val="34061232"/>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54A20B87"/>
    <w:multiLevelType w:val="multilevel"/>
    <w:tmpl w:val="E594FD92"/>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55C64DE"/>
    <w:multiLevelType w:val="multilevel"/>
    <w:tmpl w:val="E8D27334"/>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55D210C9"/>
    <w:multiLevelType w:val="multilevel"/>
    <w:tmpl w:val="62C200FE"/>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6570943"/>
    <w:multiLevelType w:val="multilevel"/>
    <w:tmpl w:val="F33CCAC2"/>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566239C9"/>
    <w:multiLevelType w:val="multilevel"/>
    <w:tmpl w:val="054A50DA"/>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56D74295"/>
    <w:multiLevelType w:val="multilevel"/>
    <w:tmpl w:val="1528DCA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570D5509"/>
    <w:multiLevelType w:val="multilevel"/>
    <w:tmpl w:val="1DD8455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57273924"/>
    <w:multiLevelType w:val="multilevel"/>
    <w:tmpl w:val="C578284C"/>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75E7C1E"/>
    <w:multiLevelType w:val="multilevel"/>
    <w:tmpl w:val="AA8C6BB8"/>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57BB743A"/>
    <w:multiLevelType w:val="multilevel"/>
    <w:tmpl w:val="32C4DC22"/>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58C2571D"/>
    <w:multiLevelType w:val="multilevel"/>
    <w:tmpl w:val="6EF4E238"/>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598207D8"/>
    <w:multiLevelType w:val="multilevel"/>
    <w:tmpl w:val="4C30354A"/>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5A2C22E5"/>
    <w:multiLevelType w:val="multilevel"/>
    <w:tmpl w:val="B45A5852"/>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5A4F5488"/>
    <w:multiLevelType w:val="multilevel"/>
    <w:tmpl w:val="3482A668"/>
    <w:lvl w:ilvl="0">
      <w:start w:val="2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5A83201A"/>
    <w:multiLevelType w:val="multilevel"/>
    <w:tmpl w:val="86BC7934"/>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5A9B40B7"/>
    <w:multiLevelType w:val="multilevel"/>
    <w:tmpl w:val="D4A437C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5AC33D37"/>
    <w:multiLevelType w:val="multilevel"/>
    <w:tmpl w:val="3998E32E"/>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5AC57C9E"/>
    <w:multiLevelType w:val="multilevel"/>
    <w:tmpl w:val="2DB2867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5AF246A0"/>
    <w:multiLevelType w:val="multilevel"/>
    <w:tmpl w:val="615C61F0"/>
    <w:lvl w:ilvl="0">
      <w:start w:val="2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5B5759A4"/>
    <w:multiLevelType w:val="multilevel"/>
    <w:tmpl w:val="6A70E4C4"/>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5BDE1033"/>
    <w:multiLevelType w:val="multilevel"/>
    <w:tmpl w:val="4DBA55F8"/>
    <w:lvl w:ilvl="0">
      <w:start w:val="2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5BE11088"/>
    <w:multiLevelType w:val="multilevel"/>
    <w:tmpl w:val="A986F14E"/>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5C492DA1"/>
    <w:multiLevelType w:val="multilevel"/>
    <w:tmpl w:val="5D24824A"/>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5D567292"/>
    <w:multiLevelType w:val="multilevel"/>
    <w:tmpl w:val="56461460"/>
    <w:lvl w:ilvl="0">
      <w:start w:val="2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5D850B7B"/>
    <w:multiLevelType w:val="multilevel"/>
    <w:tmpl w:val="53C8701C"/>
    <w:lvl w:ilvl="0">
      <w:start w:val="2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5DAA01D7"/>
    <w:multiLevelType w:val="multilevel"/>
    <w:tmpl w:val="8A484F5C"/>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5E925871"/>
    <w:multiLevelType w:val="multilevel"/>
    <w:tmpl w:val="5E50B15A"/>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5F8D7CF1"/>
    <w:multiLevelType w:val="multilevel"/>
    <w:tmpl w:val="F2E6F3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5FBB6476"/>
    <w:multiLevelType w:val="multilevel"/>
    <w:tmpl w:val="8E7A68D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602A7945"/>
    <w:multiLevelType w:val="multilevel"/>
    <w:tmpl w:val="36B071A8"/>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60DD3996"/>
    <w:multiLevelType w:val="multilevel"/>
    <w:tmpl w:val="D47C502E"/>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60FC729E"/>
    <w:multiLevelType w:val="multilevel"/>
    <w:tmpl w:val="BE8811E0"/>
    <w:lvl w:ilvl="0">
      <w:start w:val="2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11412E6"/>
    <w:multiLevelType w:val="multilevel"/>
    <w:tmpl w:val="7C9CEEB8"/>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61E719EE"/>
    <w:multiLevelType w:val="multilevel"/>
    <w:tmpl w:val="F206813A"/>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23B2C89"/>
    <w:multiLevelType w:val="multilevel"/>
    <w:tmpl w:val="9284579A"/>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624C381A"/>
    <w:multiLevelType w:val="multilevel"/>
    <w:tmpl w:val="1848C212"/>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62936CEC"/>
    <w:multiLevelType w:val="multilevel"/>
    <w:tmpl w:val="ABA4505E"/>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2AC3CA8"/>
    <w:multiLevelType w:val="multilevel"/>
    <w:tmpl w:val="519EA5D6"/>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63DF3DDD"/>
    <w:multiLevelType w:val="multilevel"/>
    <w:tmpl w:val="0FFA507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64013FAF"/>
    <w:multiLevelType w:val="multilevel"/>
    <w:tmpl w:val="C81C6FA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45B3041"/>
    <w:multiLevelType w:val="multilevel"/>
    <w:tmpl w:val="F4589A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6541499B"/>
    <w:multiLevelType w:val="multilevel"/>
    <w:tmpl w:val="0958E5E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65605248"/>
    <w:multiLevelType w:val="multilevel"/>
    <w:tmpl w:val="A30ED96C"/>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65BE0297"/>
    <w:multiLevelType w:val="multilevel"/>
    <w:tmpl w:val="0BD8A074"/>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65DA1D2F"/>
    <w:multiLevelType w:val="multilevel"/>
    <w:tmpl w:val="8DD497EC"/>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66E77F70"/>
    <w:multiLevelType w:val="multilevel"/>
    <w:tmpl w:val="5BB6CD8A"/>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671D0E1E"/>
    <w:multiLevelType w:val="multilevel"/>
    <w:tmpl w:val="8D90372A"/>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67A030F8"/>
    <w:multiLevelType w:val="multilevel"/>
    <w:tmpl w:val="A4828072"/>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67CE1EB9"/>
    <w:multiLevelType w:val="multilevel"/>
    <w:tmpl w:val="B260906C"/>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6833392C"/>
    <w:multiLevelType w:val="multilevel"/>
    <w:tmpl w:val="F378CB8A"/>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685F4C3F"/>
    <w:multiLevelType w:val="multilevel"/>
    <w:tmpl w:val="C54CA5E4"/>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68CC205C"/>
    <w:multiLevelType w:val="multilevel"/>
    <w:tmpl w:val="47DADF58"/>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68FF44C0"/>
    <w:multiLevelType w:val="multilevel"/>
    <w:tmpl w:val="7154433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691A5394"/>
    <w:multiLevelType w:val="multilevel"/>
    <w:tmpl w:val="3138BABC"/>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6B01545D"/>
    <w:multiLevelType w:val="multilevel"/>
    <w:tmpl w:val="8CE257BE"/>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6B295040"/>
    <w:multiLevelType w:val="multilevel"/>
    <w:tmpl w:val="C46AC2B4"/>
    <w:lvl w:ilvl="0">
      <w:start w:val="2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6B305088"/>
    <w:multiLevelType w:val="multilevel"/>
    <w:tmpl w:val="4B2E92D8"/>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6C1374C9"/>
    <w:multiLevelType w:val="multilevel"/>
    <w:tmpl w:val="4980269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6C456F8B"/>
    <w:multiLevelType w:val="multilevel"/>
    <w:tmpl w:val="DF30F1FA"/>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6C803E50"/>
    <w:multiLevelType w:val="multilevel"/>
    <w:tmpl w:val="9F9A6382"/>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6D1D3F7A"/>
    <w:multiLevelType w:val="multilevel"/>
    <w:tmpl w:val="EC90F4EC"/>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6E1B4676"/>
    <w:multiLevelType w:val="multilevel"/>
    <w:tmpl w:val="E5F22FD6"/>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6F141FAE"/>
    <w:multiLevelType w:val="multilevel"/>
    <w:tmpl w:val="1A384DDA"/>
    <w:lvl w:ilvl="0">
      <w:start w:val="2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6F9E5075"/>
    <w:multiLevelType w:val="multilevel"/>
    <w:tmpl w:val="C61EE3CC"/>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70DF732D"/>
    <w:multiLevelType w:val="multilevel"/>
    <w:tmpl w:val="8CB22EB2"/>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1C90A25"/>
    <w:multiLevelType w:val="multilevel"/>
    <w:tmpl w:val="A274A47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21F67AF"/>
    <w:multiLevelType w:val="multilevel"/>
    <w:tmpl w:val="BEA0AF0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2405ABD"/>
    <w:multiLevelType w:val="multilevel"/>
    <w:tmpl w:val="9B0EEA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72921BD4"/>
    <w:multiLevelType w:val="multilevel"/>
    <w:tmpl w:val="771C0F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72DF1C5C"/>
    <w:multiLevelType w:val="multilevel"/>
    <w:tmpl w:val="5F409748"/>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31952CE"/>
    <w:multiLevelType w:val="multilevel"/>
    <w:tmpl w:val="E9FCED0C"/>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73346ADF"/>
    <w:multiLevelType w:val="multilevel"/>
    <w:tmpl w:val="5C327474"/>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73D16FB7"/>
    <w:multiLevelType w:val="multilevel"/>
    <w:tmpl w:val="3AAA0B9C"/>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74C87573"/>
    <w:multiLevelType w:val="multilevel"/>
    <w:tmpl w:val="3EC8F302"/>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75BA3AD8"/>
    <w:multiLevelType w:val="multilevel"/>
    <w:tmpl w:val="473AEF26"/>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5D24D1C"/>
    <w:multiLevelType w:val="multilevel"/>
    <w:tmpl w:val="06DA29B6"/>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5FF766A"/>
    <w:multiLevelType w:val="multilevel"/>
    <w:tmpl w:val="1278C3B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61A0515"/>
    <w:multiLevelType w:val="multilevel"/>
    <w:tmpl w:val="27CACD5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76282E9E"/>
    <w:multiLevelType w:val="multilevel"/>
    <w:tmpl w:val="27DCA3B2"/>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77124C7E"/>
    <w:multiLevelType w:val="multilevel"/>
    <w:tmpl w:val="9878A8DE"/>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77901605"/>
    <w:multiLevelType w:val="multilevel"/>
    <w:tmpl w:val="C6DC888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8CF602A"/>
    <w:multiLevelType w:val="multilevel"/>
    <w:tmpl w:val="E2C2D234"/>
    <w:lvl w:ilvl="0">
      <w:start w:val="2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79144BB5"/>
    <w:multiLevelType w:val="multilevel"/>
    <w:tmpl w:val="3ABC9134"/>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79E17E94"/>
    <w:multiLevelType w:val="multilevel"/>
    <w:tmpl w:val="8AF4164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7A3353A2"/>
    <w:multiLevelType w:val="multilevel"/>
    <w:tmpl w:val="6128B490"/>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7A596A61"/>
    <w:multiLevelType w:val="multilevel"/>
    <w:tmpl w:val="A2901CAC"/>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7B552C0A"/>
    <w:multiLevelType w:val="multilevel"/>
    <w:tmpl w:val="92229CCA"/>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7C1E58A1"/>
    <w:multiLevelType w:val="multilevel"/>
    <w:tmpl w:val="A29850F8"/>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7CD665E4"/>
    <w:multiLevelType w:val="multilevel"/>
    <w:tmpl w:val="3FF0465A"/>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7E8C13FD"/>
    <w:multiLevelType w:val="multilevel"/>
    <w:tmpl w:val="0628A0B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7EFB3C38"/>
    <w:multiLevelType w:val="multilevel"/>
    <w:tmpl w:val="0450EE8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7F646602"/>
    <w:multiLevelType w:val="multilevel"/>
    <w:tmpl w:val="68608A4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6"/>
  </w:num>
  <w:num w:numId="2">
    <w:abstractNumId w:val="137"/>
  </w:num>
  <w:num w:numId="3">
    <w:abstractNumId w:val="206"/>
  </w:num>
  <w:num w:numId="4">
    <w:abstractNumId w:val="124"/>
  </w:num>
  <w:num w:numId="5">
    <w:abstractNumId w:val="24"/>
  </w:num>
  <w:num w:numId="6">
    <w:abstractNumId w:val="101"/>
  </w:num>
  <w:num w:numId="7">
    <w:abstractNumId w:val="163"/>
  </w:num>
  <w:num w:numId="8">
    <w:abstractNumId w:val="95"/>
  </w:num>
  <w:num w:numId="9">
    <w:abstractNumId w:val="219"/>
  </w:num>
  <w:num w:numId="10">
    <w:abstractNumId w:val="66"/>
  </w:num>
  <w:num w:numId="11">
    <w:abstractNumId w:val="139"/>
  </w:num>
  <w:num w:numId="12">
    <w:abstractNumId w:val="247"/>
  </w:num>
  <w:num w:numId="13">
    <w:abstractNumId w:val="0"/>
  </w:num>
  <w:num w:numId="14">
    <w:abstractNumId w:val="60"/>
  </w:num>
  <w:num w:numId="15">
    <w:abstractNumId w:val="28"/>
  </w:num>
  <w:num w:numId="16">
    <w:abstractNumId w:val="25"/>
  </w:num>
  <w:num w:numId="17">
    <w:abstractNumId w:val="244"/>
  </w:num>
  <w:num w:numId="18">
    <w:abstractNumId w:val="135"/>
  </w:num>
  <w:num w:numId="19">
    <w:abstractNumId w:val="156"/>
  </w:num>
  <w:num w:numId="20">
    <w:abstractNumId w:val="246"/>
  </w:num>
  <w:num w:numId="21">
    <w:abstractNumId w:val="97"/>
  </w:num>
  <w:num w:numId="22">
    <w:abstractNumId w:val="106"/>
  </w:num>
  <w:num w:numId="23">
    <w:abstractNumId w:val="151"/>
  </w:num>
  <w:num w:numId="24">
    <w:abstractNumId w:val="259"/>
  </w:num>
  <w:num w:numId="25">
    <w:abstractNumId w:val="33"/>
  </w:num>
  <w:num w:numId="26">
    <w:abstractNumId w:val="177"/>
  </w:num>
  <w:num w:numId="27">
    <w:abstractNumId w:val="268"/>
  </w:num>
  <w:num w:numId="28">
    <w:abstractNumId w:val="245"/>
  </w:num>
  <w:num w:numId="29">
    <w:abstractNumId w:val="16"/>
  </w:num>
  <w:num w:numId="30">
    <w:abstractNumId w:val="269"/>
  </w:num>
  <w:num w:numId="31">
    <w:abstractNumId w:val="107"/>
  </w:num>
  <w:num w:numId="32">
    <w:abstractNumId w:val="110"/>
  </w:num>
  <w:num w:numId="33">
    <w:abstractNumId w:val="196"/>
  </w:num>
  <w:num w:numId="34">
    <w:abstractNumId w:val="165"/>
  </w:num>
  <w:num w:numId="35">
    <w:abstractNumId w:val="119"/>
  </w:num>
  <w:num w:numId="36">
    <w:abstractNumId w:val="217"/>
  </w:num>
  <w:num w:numId="37">
    <w:abstractNumId w:val="133"/>
  </w:num>
  <w:num w:numId="38">
    <w:abstractNumId w:val="43"/>
  </w:num>
  <w:num w:numId="39">
    <w:abstractNumId w:val="185"/>
  </w:num>
  <w:num w:numId="40">
    <w:abstractNumId w:val="81"/>
  </w:num>
  <w:num w:numId="41">
    <w:abstractNumId w:val="27"/>
  </w:num>
  <w:num w:numId="42">
    <w:abstractNumId w:val="121"/>
  </w:num>
  <w:num w:numId="43">
    <w:abstractNumId w:val="115"/>
  </w:num>
  <w:num w:numId="44">
    <w:abstractNumId w:val="58"/>
  </w:num>
  <w:num w:numId="45">
    <w:abstractNumId w:val="63"/>
  </w:num>
  <w:num w:numId="46">
    <w:abstractNumId w:val="255"/>
  </w:num>
  <w:num w:numId="47">
    <w:abstractNumId w:val="136"/>
  </w:num>
  <w:num w:numId="48">
    <w:abstractNumId w:val="220"/>
  </w:num>
  <w:num w:numId="49">
    <w:abstractNumId w:val="64"/>
  </w:num>
  <w:num w:numId="50">
    <w:abstractNumId w:val="93"/>
  </w:num>
  <w:num w:numId="51">
    <w:abstractNumId w:val="113"/>
  </w:num>
  <w:num w:numId="52">
    <w:abstractNumId w:val="72"/>
  </w:num>
  <w:num w:numId="53">
    <w:abstractNumId w:val="218"/>
  </w:num>
  <w:num w:numId="54">
    <w:abstractNumId w:val="78"/>
  </w:num>
  <w:num w:numId="55">
    <w:abstractNumId w:val="184"/>
  </w:num>
  <w:num w:numId="56">
    <w:abstractNumId w:val="62"/>
  </w:num>
  <w:num w:numId="57">
    <w:abstractNumId w:val="91"/>
  </w:num>
  <w:num w:numId="58">
    <w:abstractNumId w:val="207"/>
  </w:num>
  <w:num w:numId="59">
    <w:abstractNumId w:val="104"/>
  </w:num>
  <w:num w:numId="60">
    <w:abstractNumId w:val="83"/>
  </w:num>
  <w:num w:numId="61">
    <w:abstractNumId w:val="143"/>
  </w:num>
  <w:num w:numId="62">
    <w:abstractNumId w:val="123"/>
  </w:num>
  <w:num w:numId="63">
    <w:abstractNumId w:val="141"/>
  </w:num>
  <w:num w:numId="64">
    <w:abstractNumId w:val="194"/>
  </w:num>
  <w:num w:numId="65">
    <w:abstractNumId w:val="73"/>
  </w:num>
  <w:num w:numId="66">
    <w:abstractNumId w:val="154"/>
  </w:num>
  <w:num w:numId="67">
    <w:abstractNumId w:val="41"/>
  </w:num>
  <w:num w:numId="68">
    <w:abstractNumId w:val="236"/>
  </w:num>
  <w:num w:numId="69">
    <w:abstractNumId w:val="230"/>
  </w:num>
  <w:num w:numId="70">
    <w:abstractNumId w:val="248"/>
  </w:num>
  <w:num w:numId="71">
    <w:abstractNumId w:val="54"/>
  </w:num>
  <w:num w:numId="72">
    <w:abstractNumId w:val="140"/>
  </w:num>
  <w:num w:numId="73">
    <w:abstractNumId w:val="120"/>
  </w:num>
  <w:num w:numId="74">
    <w:abstractNumId w:val="215"/>
  </w:num>
  <w:num w:numId="75">
    <w:abstractNumId w:val="256"/>
  </w:num>
  <w:num w:numId="76">
    <w:abstractNumId w:val="208"/>
  </w:num>
  <w:num w:numId="77">
    <w:abstractNumId w:val="170"/>
  </w:num>
  <w:num w:numId="78">
    <w:abstractNumId w:val="231"/>
  </w:num>
  <w:num w:numId="79">
    <w:abstractNumId w:val="53"/>
  </w:num>
  <w:num w:numId="80">
    <w:abstractNumId w:val="243"/>
  </w:num>
  <w:num w:numId="81">
    <w:abstractNumId w:val="229"/>
  </w:num>
  <w:num w:numId="82">
    <w:abstractNumId w:val="152"/>
  </w:num>
  <w:num w:numId="83">
    <w:abstractNumId w:val="47"/>
  </w:num>
  <w:num w:numId="84">
    <w:abstractNumId w:val="189"/>
  </w:num>
  <w:num w:numId="85">
    <w:abstractNumId w:val="13"/>
  </w:num>
  <w:num w:numId="86">
    <w:abstractNumId w:val="52"/>
  </w:num>
  <w:num w:numId="87">
    <w:abstractNumId w:val="223"/>
  </w:num>
  <w:num w:numId="88">
    <w:abstractNumId w:val="182"/>
  </w:num>
  <w:num w:numId="89">
    <w:abstractNumId w:val="2"/>
  </w:num>
  <w:num w:numId="90">
    <w:abstractNumId w:val="227"/>
  </w:num>
  <w:num w:numId="91">
    <w:abstractNumId w:val="45"/>
  </w:num>
  <w:num w:numId="92">
    <w:abstractNumId w:val="111"/>
  </w:num>
  <w:num w:numId="93">
    <w:abstractNumId w:val="200"/>
  </w:num>
  <w:num w:numId="94">
    <w:abstractNumId w:val="262"/>
  </w:num>
  <w:num w:numId="95">
    <w:abstractNumId w:val="35"/>
  </w:num>
  <w:num w:numId="96">
    <w:abstractNumId w:val="195"/>
  </w:num>
  <w:num w:numId="97">
    <w:abstractNumId w:val="251"/>
  </w:num>
  <w:num w:numId="98">
    <w:abstractNumId w:val="174"/>
  </w:num>
  <w:num w:numId="99">
    <w:abstractNumId w:val="100"/>
  </w:num>
  <w:num w:numId="100">
    <w:abstractNumId w:val="178"/>
  </w:num>
  <w:num w:numId="101">
    <w:abstractNumId w:val="114"/>
  </w:num>
  <w:num w:numId="102">
    <w:abstractNumId w:val="18"/>
  </w:num>
  <w:num w:numId="103">
    <w:abstractNumId w:val="11"/>
  </w:num>
  <w:num w:numId="104">
    <w:abstractNumId w:val="213"/>
  </w:num>
  <w:num w:numId="105">
    <w:abstractNumId w:val="38"/>
  </w:num>
  <w:num w:numId="106">
    <w:abstractNumId w:val="89"/>
  </w:num>
  <w:num w:numId="107">
    <w:abstractNumId w:val="96"/>
  </w:num>
  <w:num w:numId="108">
    <w:abstractNumId w:val="23"/>
  </w:num>
  <w:num w:numId="109">
    <w:abstractNumId w:val="166"/>
  </w:num>
  <w:num w:numId="110">
    <w:abstractNumId w:val="26"/>
  </w:num>
  <w:num w:numId="111">
    <w:abstractNumId w:val="42"/>
  </w:num>
  <w:num w:numId="112">
    <w:abstractNumId w:val="57"/>
  </w:num>
  <w:num w:numId="113">
    <w:abstractNumId w:val="263"/>
  </w:num>
  <w:num w:numId="114">
    <w:abstractNumId w:val="187"/>
  </w:num>
  <w:num w:numId="115">
    <w:abstractNumId w:val="222"/>
  </w:num>
  <w:num w:numId="116">
    <w:abstractNumId w:val="51"/>
  </w:num>
  <w:num w:numId="117">
    <w:abstractNumId w:val="149"/>
  </w:num>
  <w:num w:numId="118">
    <w:abstractNumId w:val="181"/>
  </w:num>
  <w:num w:numId="119">
    <w:abstractNumId w:val="76"/>
  </w:num>
  <w:num w:numId="120">
    <w:abstractNumId w:val="155"/>
  </w:num>
  <w:num w:numId="121">
    <w:abstractNumId w:val="84"/>
  </w:num>
  <w:num w:numId="122">
    <w:abstractNumId w:val="190"/>
  </w:num>
  <w:num w:numId="123">
    <w:abstractNumId w:val="233"/>
  </w:num>
  <w:num w:numId="124">
    <w:abstractNumId w:val="108"/>
  </w:num>
  <w:num w:numId="125">
    <w:abstractNumId w:val="15"/>
  </w:num>
  <w:num w:numId="126">
    <w:abstractNumId w:val="142"/>
  </w:num>
  <w:num w:numId="127">
    <w:abstractNumId w:val="56"/>
  </w:num>
  <w:num w:numId="128">
    <w:abstractNumId w:val="112"/>
  </w:num>
  <w:num w:numId="129">
    <w:abstractNumId w:val="39"/>
  </w:num>
  <w:num w:numId="130">
    <w:abstractNumId w:val="5"/>
  </w:num>
  <w:num w:numId="131">
    <w:abstractNumId w:val="29"/>
  </w:num>
  <w:num w:numId="132">
    <w:abstractNumId w:val="105"/>
  </w:num>
  <w:num w:numId="133">
    <w:abstractNumId w:val="90"/>
  </w:num>
  <w:num w:numId="134">
    <w:abstractNumId w:val="221"/>
  </w:num>
  <w:num w:numId="135">
    <w:abstractNumId w:val="211"/>
  </w:num>
  <w:num w:numId="136">
    <w:abstractNumId w:val="225"/>
  </w:num>
  <w:num w:numId="137">
    <w:abstractNumId w:val="183"/>
  </w:num>
  <w:num w:numId="138">
    <w:abstractNumId w:val="34"/>
  </w:num>
  <w:num w:numId="139">
    <w:abstractNumId w:val="61"/>
  </w:num>
  <w:num w:numId="140">
    <w:abstractNumId w:val="198"/>
  </w:num>
  <w:num w:numId="141">
    <w:abstractNumId w:val="191"/>
  </w:num>
  <w:num w:numId="142">
    <w:abstractNumId w:val="216"/>
  </w:num>
  <w:num w:numId="143">
    <w:abstractNumId w:val="103"/>
  </w:num>
  <w:num w:numId="144">
    <w:abstractNumId w:val="237"/>
  </w:num>
  <w:num w:numId="145">
    <w:abstractNumId w:val="171"/>
  </w:num>
  <w:num w:numId="146">
    <w:abstractNumId w:val="201"/>
  </w:num>
  <w:num w:numId="147">
    <w:abstractNumId w:val="188"/>
  </w:num>
  <w:num w:numId="148">
    <w:abstractNumId w:val="175"/>
  </w:num>
  <w:num w:numId="149">
    <w:abstractNumId w:val="161"/>
  </w:num>
  <w:num w:numId="150">
    <w:abstractNumId w:val="134"/>
  </w:num>
  <w:num w:numId="151">
    <w:abstractNumId w:val="270"/>
  </w:num>
  <w:num w:numId="152">
    <w:abstractNumId w:val="232"/>
  </w:num>
  <w:num w:numId="153">
    <w:abstractNumId w:val="264"/>
  </w:num>
  <w:num w:numId="154">
    <w:abstractNumId w:val="82"/>
  </w:num>
  <w:num w:numId="155">
    <w:abstractNumId w:val="193"/>
  </w:num>
  <w:num w:numId="156">
    <w:abstractNumId w:val="87"/>
  </w:num>
  <w:num w:numId="157">
    <w:abstractNumId w:val="86"/>
  </w:num>
  <w:num w:numId="158">
    <w:abstractNumId w:val="144"/>
  </w:num>
  <w:num w:numId="159">
    <w:abstractNumId w:val="109"/>
  </w:num>
  <w:num w:numId="160">
    <w:abstractNumId w:val="8"/>
  </w:num>
  <w:num w:numId="161">
    <w:abstractNumId w:val="116"/>
  </w:num>
  <w:num w:numId="162">
    <w:abstractNumId w:val="235"/>
  </w:num>
  <w:num w:numId="163">
    <w:abstractNumId w:val="267"/>
  </w:num>
  <w:num w:numId="164">
    <w:abstractNumId w:val="77"/>
  </w:num>
  <w:num w:numId="165">
    <w:abstractNumId w:val="252"/>
  </w:num>
  <w:num w:numId="166">
    <w:abstractNumId w:val="19"/>
  </w:num>
  <w:num w:numId="167">
    <w:abstractNumId w:val="160"/>
  </w:num>
  <w:num w:numId="168">
    <w:abstractNumId w:val="240"/>
  </w:num>
  <w:num w:numId="169">
    <w:abstractNumId w:val="129"/>
  </w:num>
  <w:num w:numId="170">
    <w:abstractNumId w:val="168"/>
  </w:num>
  <w:num w:numId="171">
    <w:abstractNumId w:val="209"/>
  </w:num>
  <w:num w:numId="172">
    <w:abstractNumId w:val="70"/>
  </w:num>
  <w:num w:numId="173">
    <w:abstractNumId w:val="17"/>
  </w:num>
  <w:num w:numId="174">
    <w:abstractNumId w:val="102"/>
  </w:num>
  <w:num w:numId="175">
    <w:abstractNumId w:val="253"/>
  </w:num>
  <w:num w:numId="176">
    <w:abstractNumId w:val="147"/>
  </w:num>
  <w:num w:numId="177">
    <w:abstractNumId w:val="249"/>
  </w:num>
  <w:num w:numId="178">
    <w:abstractNumId w:val="238"/>
  </w:num>
  <w:num w:numId="179">
    <w:abstractNumId w:val="226"/>
  </w:num>
  <w:num w:numId="180">
    <w:abstractNumId w:val="36"/>
  </w:num>
  <w:num w:numId="181">
    <w:abstractNumId w:val="257"/>
  </w:num>
  <w:num w:numId="182">
    <w:abstractNumId w:val="75"/>
  </w:num>
  <w:num w:numId="183">
    <w:abstractNumId w:val="30"/>
  </w:num>
  <w:num w:numId="184">
    <w:abstractNumId w:val="138"/>
  </w:num>
  <w:num w:numId="185">
    <w:abstractNumId w:val="180"/>
  </w:num>
  <w:num w:numId="186">
    <w:abstractNumId w:val="44"/>
  </w:num>
  <w:num w:numId="187">
    <w:abstractNumId w:val="242"/>
  </w:num>
  <w:num w:numId="188">
    <w:abstractNumId w:val="173"/>
  </w:num>
  <w:num w:numId="189">
    <w:abstractNumId w:val="67"/>
  </w:num>
  <w:num w:numId="190">
    <w:abstractNumId w:val="21"/>
  </w:num>
  <w:num w:numId="191">
    <w:abstractNumId w:val="94"/>
  </w:num>
  <w:num w:numId="192">
    <w:abstractNumId w:val="85"/>
  </w:num>
  <w:num w:numId="193">
    <w:abstractNumId w:val="169"/>
  </w:num>
  <w:num w:numId="194">
    <w:abstractNumId w:val="224"/>
  </w:num>
  <w:num w:numId="195">
    <w:abstractNumId w:val="239"/>
  </w:num>
  <w:num w:numId="196">
    <w:abstractNumId w:val="186"/>
  </w:num>
  <w:num w:numId="197">
    <w:abstractNumId w:val="79"/>
  </w:num>
  <w:num w:numId="198">
    <w:abstractNumId w:val="212"/>
  </w:num>
  <w:num w:numId="199">
    <w:abstractNumId w:val="37"/>
  </w:num>
  <w:num w:numId="200">
    <w:abstractNumId w:val="204"/>
  </w:num>
  <w:num w:numId="201">
    <w:abstractNumId w:val="250"/>
  </w:num>
  <w:num w:numId="202">
    <w:abstractNumId w:val="261"/>
  </w:num>
  <w:num w:numId="203">
    <w:abstractNumId w:val="12"/>
  </w:num>
  <w:num w:numId="204">
    <w:abstractNumId w:val="153"/>
  </w:num>
  <w:num w:numId="205">
    <w:abstractNumId w:val="14"/>
  </w:num>
  <w:num w:numId="206">
    <w:abstractNumId w:val="32"/>
  </w:num>
  <w:num w:numId="207">
    <w:abstractNumId w:val="260"/>
  </w:num>
  <w:num w:numId="208">
    <w:abstractNumId w:val="59"/>
  </w:num>
  <w:num w:numId="209">
    <w:abstractNumId w:val="126"/>
  </w:num>
  <w:num w:numId="210">
    <w:abstractNumId w:val="199"/>
  </w:num>
  <w:num w:numId="211">
    <w:abstractNumId w:val="98"/>
  </w:num>
  <w:num w:numId="212">
    <w:abstractNumId w:val="122"/>
  </w:num>
  <w:num w:numId="213">
    <w:abstractNumId w:val="146"/>
  </w:num>
  <w:num w:numId="214">
    <w:abstractNumId w:val="172"/>
  </w:num>
  <w:num w:numId="215">
    <w:abstractNumId w:val="7"/>
  </w:num>
  <w:num w:numId="216">
    <w:abstractNumId w:val="46"/>
  </w:num>
  <w:num w:numId="217">
    <w:abstractNumId w:val="74"/>
  </w:num>
  <w:num w:numId="218">
    <w:abstractNumId w:val="131"/>
  </w:num>
  <w:num w:numId="219">
    <w:abstractNumId w:val="55"/>
  </w:num>
  <w:num w:numId="220">
    <w:abstractNumId w:val="49"/>
  </w:num>
  <w:num w:numId="221">
    <w:abstractNumId w:val="258"/>
  </w:num>
  <w:num w:numId="222">
    <w:abstractNumId w:val="254"/>
  </w:num>
  <w:num w:numId="223">
    <w:abstractNumId w:val="148"/>
  </w:num>
  <w:num w:numId="224">
    <w:abstractNumId w:val="159"/>
  </w:num>
  <w:num w:numId="225">
    <w:abstractNumId w:val="205"/>
  </w:num>
  <w:num w:numId="226">
    <w:abstractNumId w:val="65"/>
  </w:num>
  <w:num w:numId="227">
    <w:abstractNumId w:val="127"/>
  </w:num>
  <w:num w:numId="228">
    <w:abstractNumId w:val="162"/>
  </w:num>
  <w:num w:numId="229">
    <w:abstractNumId w:val="48"/>
  </w:num>
  <w:num w:numId="230">
    <w:abstractNumId w:val="88"/>
  </w:num>
  <w:num w:numId="231">
    <w:abstractNumId w:val="214"/>
  </w:num>
  <w:num w:numId="232">
    <w:abstractNumId w:val="234"/>
  </w:num>
  <w:num w:numId="233">
    <w:abstractNumId w:val="266"/>
  </w:num>
  <w:num w:numId="234">
    <w:abstractNumId w:val="179"/>
  </w:num>
  <w:num w:numId="235">
    <w:abstractNumId w:val="92"/>
  </w:num>
  <w:num w:numId="236">
    <w:abstractNumId w:val="117"/>
  </w:num>
  <w:num w:numId="237">
    <w:abstractNumId w:val="1"/>
  </w:num>
  <w:num w:numId="238">
    <w:abstractNumId w:val="265"/>
  </w:num>
  <w:num w:numId="239">
    <w:abstractNumId w:val="128"/>
  </w:num>
  <w:num w:numId="240">
    <w:abstractNumId w:val="4"/>
  </w:num>
  <w:num w:numId="241">
    <w:abstractNumId w:val="22"/>
  </w:num>
  <w:num w:numId="242">
    <w:abstractNumId w:val="80"/>
  </w:num>
  <w:num w:numId="243">
    <w:abstractNumId w:val="50"/>
  </w:num>
  <w:num w:numId="244">
    <w:abstractNumId w:val="210"/>
  </w:num>
  <w:num w:numId="245">
    <w:abstractNumId w:val="6"/>
  </w:num>
  <w:num w:numId="246">
    <w:abstractNumId w:val="167"/>
  </w:num>
  <w:num w:numId="247">
    <w:abstractNumId w:val="202"/>
  </w:num>
  <w:num w:numId="248">
    <w:abstractNumId w:val="40"/>
  </w:num>
  <w:num w:numId="249">
    <w:abstractNumId w:val="9"/>
  </w:num>
  <w:num w:numId="250">
    <w:abstractNumId w:val="158"/>
  </w:num>
  <w:num w:numId="251">
    <w:abstractNumId w:val="228"/>
  </w:num>
  <w:num w:numId="252">
    <w:abstractNumId w:val="10"/>
  </w:num>
  <w:num w:numId="253">
    <w:abstractNumId w:val="99"/>
  </w:num>
  <w:num w:numId="254">
    <w:abstractNumId w:val="125"/>
  </w:num>
  <w:num w:numId="255">
    <w:abstractNumId w:val="241"/>
  </w:num>
  <w:num w:numId="256">
    <w:abstractNumId w:val="20"/>
  </w:num>
  <w:num w:numId="257">
    <w:abstractNumId w:val="192"/>
  </w:num>
  <w:num w:numId="258">
    <w:abstractNumId w:val="132"/>
  </w:num>
  <w:num w:numId="259">
    <w:abstractNumId w:val="203"/>
  </w:num>
  <w:num w:numId="260">
    <w:abstractNumId w:val="130"/>
  </w:num>
  <w:num w:numId="261">
    <w:abstractNumId w:val="164"/>
  </w:num>
  <w:num w:numId="262">
    <w:abstractNumId w:val="157"/>
  </w:num>
  <w:num w:numId="263">
    <w:abstractNumId w:val="118"/>
  </w:num>
  <w:num w:numId="264">
    <w:abstractNumId w:val="145"/>
  </w:num>
  <w:num w:numId="265">
    <w:abstractNumId w:val="31"/>
  </w:num>
  <w:num w:numId="266">
    <w:abstractNumId w:val="3"/>
  </w:num>
  <w:num w:numId="267">
    <w:abstractNumId w:val="69"/>
  </w:num>
  <w:num w:numId="268">
    <w:abstractNumId w:val="197"/>
  </w:num>
  <w:num w:numId="269">
    <w:abstractNumId w:val="150"/>
  </w:num>
  <w:num w:numId="270">
    <w:abstractNumId w:val="71"/>
  </w:num>
  <w:num w:numId="271">
    <w:abstractNumId w:val="68"/>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DD"/>
    <w:rsid w:val="000A174C"/>
    <w:rsid w:val="000C3BCC"/>
    <w:rsid w:val="00284662"/>
    <w:rsid w:val="00467C68"/>
    <w:rsid w:val="006F1BC8"/>
    <w:rsid w:val="006F7DDD"/>
    <w:rsid w:val="00840FB6"/>
    <w:rsid w:val="00951EB4"/>
    <w:rsid w:val="00982E75"/>
    <w:rsid w:val="0099007E"/>
    <w:rsid w:val="009C599F"/>
    <w:rsid w:val="00A97213"/>
    <w:rsid w:val="00C80F44"/>
    <w:rsid w:val="00D331EB"/>
    <w:rsid w:val="00DE489D"/>
    <w:rsid w:val="00FF39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7DDD"/>
    <w:pPr>
      <w:keepNext/>
      <w:spacing w:before="240" w:after="60" w:line="240" w:lineRule="auto"/>
      <w:outlineLvl w:val="0"/>
    </w:pPr>
    <w:rPr>
      <w:rFonts w:ascii="Arial" w:eastAsia="Times New Roman" w:hAnsi="Arial" w:cs="Arial"/>
      <w:b/>
      <w:bCs/>
      <w:kern w:val="36"/>
      <w:sz w:val="32"/>
      <w:szCs w:val="32"/>
      <w:lang w:eastAsia="ro-RO"/>
    </w:rPr>
  </w:style>
  <w:style w:type="paragraph" w:styleId="Heading2">
    <w:name w:val="heading 2"/>
    <w:basedOn w:val="Normal"/>
    <w:link w:val="Heading2Char"/>
    <w:uiPriority w:val="9"/>
    <w:qFormat/>
    <w:rsid w:val="006F7DDD"/>
    <w:pPr>
      <w:keepNext/>
      <w:spacing w:before="240" w:after="60" w:line="240" w:lineRule="auto"/>
      <w:outlineLvl w:val="1"/>
    </w:pPr>
    <w:rPr>
      <w:rFonts w:ascii="Arial" w:eastAsia="Times New Roman" w:hAnsi="Arial"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DD"/>
    <w:rPr>
      <w:rFonts w:ascii="Arial" w:eastAsia="Times New Roman" w:hAnsi="Arial" w:cs="Arial"/>
      <w:b/>
      <w:bCs/>
      <w:kern w:val="36"/>
      <w:sz w:val="32"/>
      <w:szCs w:val="32"/>
      <w:lang w:eastAsia="ro-RO"/>
    </w:rPr>
  </w:style>
  <w:style w:type="character" w:customStyle="1" w:styleId="Heading2Char">
    <w:name w:val="Heading 2 Char"/>
    <w:basedOn w:val="DefaultParagraphFont"/>
    <w:link w:val="Heading2"/>
    <w:uiPriority w:val="9"/>
    <w:rsid w:val="006F7DDD"/>
    <w:rPr>
      <w:rFonts w:ascii="Arial" w:eastAsia="Times New Roman" w:hAnsi="Arial" w:cs="Arial"/>
      <w:b/>
      <w:bCs/>
      <w:i/>
      <w:iCs/>
      <w:sz w:val="28"/>
      <w:szCs w:val="28"/>
      <w:lang w:eastAsia="ro-RO"/>
    </w:rPr>
  </w:style>
  <w:style w:type="paragraph" w:styleId="FootnoteText">
    <w:name w:val="footnote text"/>
    <w:basedOn w:val="Normal"/>
    <w:link w:val="FootnoteTextChar"/>
    <w:uiPriority w:val="99"/>
    <w:semiHidden/>
    <w:unhideWhenUsed/>
    <w:rsid w:val="006F7DDD"/>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6F7DDD"/>
    <w:rPr>
      <w:rFonts w:ascii="Times New Roman" w:eastAsia="Times New Roman" w:hAnsi="Times New Roman" w:cs="Times New Roman"/>
      <w:sz w:val="20"/>
      <w:szCs w:val="20"/>
      <w:lang w:eastAsia="ro-RO"/>
    </w:rPr>
  </w:style>
  <w:style w:type="paragraph" w:styleId="Header">
    <w:name w:val="header"/>
    <w:basedOn w:val="Normal"/>
    <w:link w:val="HeaderChar"/>
    <w:uiPriority w:val="99"/>
    <w:unhideWhenUsed/>
    <w:rsid w:val="006F7DDD"/>
    <w:pPr>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rsid w:val="006F7DDD"/>
    <w:rPr>
      <w:rFonts w:ascii="Times New Roman" w:eastAsia="Times New Roman" w:hAnsi="Times New Roman" w:cs="Times New Roman"/>
      <w:sz w:val="24"/>
      <w:szCs w:val="24"/>
      <w:lang w:eastAsia="ro-RO"/>
    </w:rPr>
  </w:style>
  <w:style w:type="paragraph" w:styleId="Title">
    <w:name w:val="Title"/>
    <w:basedOn w:val="Normal"/>
    <w:link w:val="TitleChar"/>
    <w:uiPriority w:val="10"/>
    <w:qFormat/>
    <w:rsid w:val="006F7DDD"/>
    <w:pPr>
      <w:spacing w:after="0" w:line="240" w:lineRule="auto"/>
      <w:jc w:val="center"/>
    </w:pPr>
    <w:rPr>
      <w:rFonts w:ascii="Times New Roman" w:eastAsia="Times New Roman" w:hAnsi="Times New Roman" w:cs="Times New Roman"/>
      <w:b/>
      <w:bCs/>
      <w:sz w:val="32"/>
      <w:szCs w:val="32"/>
      <w:lang w:eastAsia="ro-RO"/>
    </w:rPr>
  </w:style>
  <w:style w:type="character" w:customStyle="1" w:styleId="TitleChar">
    <w:name w:val="Title Char"/>
    <w:basedOn w:val="DefaultParagraphFont"/>
    <w:link w:val="Title"/>
    <w:uiPriority w:val="10"/>
    <w:rsid w:val="006F7DDD"/>
    <w:rPr>
      <w:rFonts w:ascii="Times New Roman" w:eastAsia="Times New Roman" w:hAnsi="Times New Roman" w:cs="Times New Roman"/>
      <w:b/>
      <w:bCs/>
      <w:sz w:val="32"/>
      <w:szCs w:val="32"/>
      <w:lang w:eastAsia="ro-RO"/>
    </w:rPr>
  </w:style>
  <w:style w:type="character" w:customStyle="1" w:styleId="BodyTextChar">
    <w:name w:val="Body Text Char"/>
    <w:basedOn w:val="DefaultParagraphFont"/>
    <w:link w:val="BodyText"/>
    <w:uiPriority w:val="99"/>
    <w:semiHidden/>
    <w:rsid w:val="006F7DDD"/>
    <w:rPr>
      <w:rFonts w:ascii="Times New Roman" w:eastAsia="Times New Roman" w:hAnsi="Times New Roman" w:cs="Times New Roman"/>
      <w:b/>
      <w:bCs/>
      <w:sz w:val="27"/>
      <w:szCs w:val="27"/>
      <w:lang w:eastAsia="ro-RO"/>
    </w:rPr>
  </w:style>
  <w:style w:type="paragraph" w:styleId="BodyText">
    <w:name w:val="Body Text"/>
    <w:basedOn w:val="Normal"/>
    <w:link w:val="BodyTextChar"/>
    <w:uiPriority w:val="99"/>
    <w:semiHidden/>
    <w:unhideWhenUsed/>
    <w:rsid w:val="006F7DDD"/>
    <w:pPr>
      <w:spacing w:after="0" w:line="240" w:lineRule="auto"/>
      <w:jc w:val="both"/>
    </w:pPr>
    <w:rPr>
      <w:rFonts w:ascii="Times New Roman" w:eastAsia="Times New Roman" w:hAnsi="Times New Roman" w:cs="Times New Roman"/>
      <w:b/>
      <w:bCs/>
      <w:sz w:val="27"/>
      <w:szCs w:val="27"/>
      <w:lang w:eastAsia="ro-RO"/>
    </w:rPr>
  </w:style>
  <w:style w:type="character" w:styleId="FootnoteReference">
    <w:name w:val="footnote reference"/>
    <w:basedOn w:val="DefaultParagraphFont"/>
    <w:uiPriority w:val="99"/>
    <w:semiHidden/>
    <w:unhideWhenUsed/>
    <w:rsid w:val="006F7DDD"/>
    <w:rPr>
      <w:vertAlign w:val="superscript"/>
    </w:rPr>
  </w:style>
  <w:style w:type="character" w:customStyle="1" w:styleId="preambul1">
    <w:name w:val="preambul1"/>
    <w:basedOn w:val="DefaultParagraphFont"/>
    <w:rsid w:val="006F7DDD"/>
    <w:rPr>
      <w:i/>
      <w:iCs/>
      <w:color w:val="000000"/>
    </w:rPr>
  </w:style>
  <w:style w:type="character" w:customStyle="1" w:styleId="apple-style-span">
    <w:name w:val="apple-style-span"/>
    <w:basedOn w:val="DefaultParagraphFont"/>
    <w:rsid w:val="006F7DDD"/>
  </w:style>
  <w:style w:type="paragraph" w:styleId="Footer">
    <w:name w:val="footer"/>
    <w:basedOn w:val="Normal"/>
    <w:link w:val="FooterChar"/>
    <w:uiPriority w:val="99"/>
    <w:unhideWhenUsed/>
    <w:rsid w:val="006F7D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DDD"/>
  </w:style>
  <w:style w:type="paragraph" w:styleId="BalloonText">
    <w:name w:val="Balloon Text"/>
    <w:basedOn w:val="Normal"/>
    <w:link w:val="BalloonTextChar"/>
    <w:uiPriority w:val="99"/>
    <w:semiHidden/>
    <w:unhideWhenUsed/>
    <w:rsid w:val="00A9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7DDD"/>
    <w:pPr>
      <w:keepNext/>
      <w:spacing w:before="240" w:after="60" w:line="240" w:lineRule="auto"/>
      <w:outlineLvl w:val="0"/>
    </w:pPr>
    <w:rPr>
      <w:rFonts w:ascii="Arial" w:eastAsia="Times New Roman" w:hAnsi="Arial" w:cs="Arial"/>
      <w:b/>
      <w:bCs/>
      <w:kern w:val="36"/>
      <w:sz w:val="32"/>
      <w:szCs w:val="32"/>
      <w:lang w:eastAsia="ro-RO"/>
    </w:rPr>
  </w:style>
  <w:style w:type="paragraph" w:styleId="Heading2">
    <w:name w:val="heading 2"/>
    <w:basedOn w:val="Normal"/>
    <w:link w:val="Heading2Char"/>
    <w:uiPriority w:val="9"/>
    <w:qFormat/>
    <w:rsid w:val="006F7DDD"/>
    <w:pPr>
      <w:keepNext/>
      <w:spacing w:before="240" w:after="60" w:line="240" w:lineRule="auto"/>
      <w:outlineLvl w:val="1"/>
    </w:pPr>
    <w:rPr>
      <w:rFonts w:ascii="Arial" w:eastAsia="Times New Roman" w:hAnsi="Arial"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DD"/>
    <w:rPr>
      <w:rFonts w:ascii="Arial" w:eastAsia="Times New Roman" w:hAnsi="Arial" w:cs="Arial"/>
      <w:b/>
      <w:bCs/>
      <w:kern w:val="36"/>
      <w:sz w:val="32"/>
      <w:szCs w:val="32"/>
      <w:lang w:eastAsia="ro-RO"/>
    </w:rPr>
  </w:style>
  <w:style w:type="character" w:customStyle="1" w:styleId="Heading2Char">
    <w:name w:val="Heading 2 Char"/>
    <w:basedOn w:val="DefaultParagraphFont"/>
    <w:link w:val="Heading2"/>
    <w:uiPriority w:val="9"/>
    <w:rsid w:val="006F7DDD"/>
    <w:rPr>
      <w:rFonts w:ascii="Arial" w:eastAsia="Times New Roman" w:hAnsi="Arial" w:cs="Arial"/>
      <w:b/>
      <w:bCs/>
      <w:i/>
      <w:iCs/>
      <w:sz w:val="28"/>
      <w:szCs w:val="28"/>
      <w:lang w:eastAsia="ro-RO"/>
    </w:rPr>
  </w:style>
  <w:style w:type="paragraph" w:styleId="FootnoteText">
    <w:name w:val="footnote text"/>
    <w:basedOn w:val="Normal"/>
    <w:link w:val="FootnoteTextChar"/>
    <w:uiPriority w:val="99"/>
    <w:semiHidden/>
    <w:unhideWhenUsed/>
    <w:rsid w:val="006F7DDD"/>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6F7DDD"/>
    <w:rPr>
      <w:rFonts w:ascii="Times New Roman" w:eastAsia="Times New Roman" w:hAnsi="Times New Roman" w:cs="Times New Roman"/>
      <w:sz w:val="20"/>
      <w:szCs w:val="20"/>
      <w:lang w:eastAsia="ro-RO"/>
    </w:rPr>
  </w:style>
  <w:style w:type="paragraph" w:styleId="Header">
    <w:name w:val="header"/>
    <w:basedOn w:val="Normal"/>
    <w:link w:val="HeaderChar"/>
    <w:uiPriority w:val="99"/>
    <w:unhideWhenUsed/>
    <w:rsid w:val="006F7DDD"/>
    <w:pPr>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uiPriority w:val="99"/>
    <w:rsid w:val="006F7DDD"/>
    <w:rPr>
      <w:rFonts w:ascii="Times New Roman" w:eastAsia="Times New Roman" w:hAnsi="Times New Roman" w:cs="Times New Roman"/>
      <w:sz w:val="24"/>
      <w:szCs w:val="24"/>
      <w:lang w:eastAsia="ro-RO"/>
    </w:rPr>
  </w:style>
  <w:style w:type="paragraph" w:styleId="Title">
    <w:name w:val="Title"/>
    <w:basedOn w:val="Normal"/>
    <w:link w:val="TitleChar"/>
    <w:uiPriority w:val="10"/>
    <w:qFormat/>
    <w:rsid w:val="006F7DDD"/>
    <w:pPr>
      <w:spacing w:after="0" w:line="240" w:lineRule="auto"/>
      <w:jc w:val="center"/>
    </w:pPr>
    <w:rPr>
      <w:rFonts w:ascii="Times New Roman" w:eastAsia="Times New Roman" w:hAnsi="Times New Roman" w:cs="Times New Roman"/>
      <w:b/>
      <w:bCs/>
      <w:sz w:val="32"/>
      <w:szCs w:val="32"/>
      <w:lang w:eastAsia="ro-RO"/>
    </w:rPr>
  </w:style>
  <w:style w:type="character" w:customStyle="1" w:styleId="TitleChar">
    <w:name w:val="Title Char"/>
    <w:basedOn w:val="DefaultParagraphFont"/>
    <w:link w:val="Title"/>
    <w:uiPriority w:val="10"/>
    <w:rsid w:val="006F7DDD"/>
    <w:rPr>
      <w:rFonts w:ascii="Times New Roman" w:eastAsia="Times New Roman" w:hAnsi="Times New Roman" w:cs="Times New Roman"/>
      <w:b/>
      <w:bCs/>
      <w:sz w:val="32"/>
      <w:szCs w:val="32"/>
      <w:lang w:eastAsia="ro-RO"/>
    </w:rPr>
  </w:style>
  <w:style w:type="character" w:customStyle="1" w:styleId="BodyTextChar">
    <w:name w:val="Body Text Char"/>
    <w:basedOn w:val="DefaultParagraphFont"/>
    <w:link w:val="BodyText"/>
    <w:uiPriority w:val="99"/>
    <w:semiHidden/>
    <w:rsid w:val="006F7DDD"/>
    <w:rPr>
      <w:rFonts w:ascii="Times New Roman" w:eastAsia="Times New Roman" w:hAnsi="Times New Roman" w:cs="Times New Roman"/>
      <w:b/>
      <w:bCs/>
      <w:sz w:val="27"/>
      <w:szCs w:val="27"/>
      <w:lang w:eastAsia="ro-RO"/>
    </w:rPr>
  </w:style>
  <w:style w:type="paragraph" w:styleId="BodyText">
    <w:name w:val="Body Text"/>
    <w:basedOn w:val="Normal"/>
    <w:link w:val="BodyTextChar"/>
    <w:uiPriority w:val="99"/>
    <w:semiHidden/>
    <w:unhideWhenUsed/>
    <w:rsid w:val="006F7DDD"/>
    <w:pPr>
      <w:spacing w:after="0" w:line="240" w:lineRule="auto"/>
      <w:jc w:val="both"/>
    </w:pPr>
    <w:rPr>
      <w:rFonts w:ascii="Times New Roman" w:eastAsia="Times New Roman" w:hAnsi="Times New Roman" w:cs="Times New Roman"/>
      <w:b/>
      <w:bCs/>
      <w:sz w:val="27"/>
      <w:szCs w:val="27"/>
      <w:lang w:eastAsia="ro-RO"/>
    </w:rPr>
  </w:style>
  <w:style w:type="character" w:styleId="FootnoteReference">
    <w:name w:val="footnote reference"/>
    <w:basedOn w:val="DefaultParagraphFont"/>
    <w:uiPriority w:val="99"/>
    <w:semiHidden/>
    <w:unhideWhenUsed/>
    <w:rsid w:val="006F7DDD"/>
    <w:rPr>
      <w:vertAlign w:val="superscript"/>
    </w:rPr>
  </w:style>
  <w:style w:type="character" w:customStyle="1" w:styleId="preambul1">
    <w:name w:val="preambul1"/>
    <w:basedOn w:val="DefaultParagraphFont"/>
    <w:rsid w:val="006F7DDD"/>
    <w:rPr>
      <w:i/>
      <w:iCs/>
      <w:color w:val="000000"/>
    </w:rPr>
  </w:style>
  <w:style w:type="character" w:customStyle="1" w:styleId="apple-style-span">
    <w:name w:val="apple-style-span"/>
    <w:basedOn w:val="DefaultParagraphFont"/>
    <w:rsid w:val="006F7DDD"/>
  </w:style>
  <w:style w:type="paragraph" w:styleId="Footer">
    <w:name w:val="footer"/>
    <w:basedOn w:val="Normal"/>
    <w:link w:val="FooterChar"/>
    <w:uiPriority w:val="99"/>
    <w:unhideWhenUsed/>
    <w:rsid w:val="006F7D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DDD"/>
  </w:style>
  <w:style w:type="paragraph" w:styleId="BalloonText">
    <w:name w:val="Balloon Text"/>
    <w:basedOn w:val="Normal"/>
    <w:link w:val="BalloonTextChar"/>
    <w:uiPriority w:val="99"/>
    <w:semiHidden/>
    <w:unhideWhenUsed/>
    <w:rsid w:val="00A9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134042">
      <w:bodyDiv w:val="1"/>
      <w:marLeft w:val="0"/>
      <w:marRight w:val="0"/>
      <w:marTop w:val="0"/>
      <w:marBottom w:val="0"/>
      <w:divBdr>
        <w:top w:val="none" w:sz="0" w:space="0" w:color="auto"/>
        <w:left w:val="none" w:sz="0" w:space="0" w:color="auto"/>
        <w:bottom w:val="none" w:sz="0" w:space="0" w:color="auto"/>
        <w:right w:val="none" w:sz="0" w:space="0" w:color="auto"/>
      </w:divBdr>
      <w:divsChild>
        <w:div w:id="752245412">
          <w:marLeft w:val="0"/>
          <w:marRight w:val="0"/>
          <w:marTop w:val="0"/>
          <w:marBottom w:val="0"/>
          <w:divBdr>
            <w:top w:val="none" w:sz="0" w:space="0" w:color="auto"/>
            <w:left w:val="none" w:sz="0" w:space="0" w:color="auto"/>
            <w:bottom w:val="none" w:sz="0" w:space="0" w:color="auto"/>
            <w:right w:val="none" w:sz="0" w:space="0" w:color="auto"/>
          </w:divBdr>
          <w:divsChild>
            <w:div w:id="1053768770">
              <w:marLeft w:val="0"/>
              <w:marRight w:val="0"/>
              <w:marTop w:val="0"/>
              <w:marBottom w:val="0"/>
              <w:divBdr>
                <w:top w:val="none" w:sz="0" w:space="0" w:color="auto"/>
                <w:left w:val="none" w:sz="0" w:space="0" w:color="auto"/>
                <w:bottom w:val="none" w:sz="0" w:space="0" w:color="auto"/>
                <w:right w:val="none" w:sz="0" w:space="0" w:color="auto"/>
              </w:divBdr>
            </w:div>
            <w:div w:id="12105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j.ro/SCA%20exceptii.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j.ro/SCA%20excepti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37</Pages>
  <Words>14012</Words>
  <Characters>81271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dc:creator>
  <cp:lastModifiedBy>G.F.</cp:lastModifiedBy>
  <cp:revision>9</cp:revision>
  <cp:lastPrinted>2014-05-16T10:02:00Z</cp:lastPrinted>
  <dcterms:created xsi:type="dcterms:W3CDTF">2014-05-16T09:18:00Z</dcterms:created>
  <dcterms:modified xsi:type="dcterms:W3CDTF">2014-05-16T10:21:00Z</dcterms:modified>
</cp:coreProperties>
</file>